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9860" w14:textId="77777777" w:rsidR="00ED4B93" w:rsidRDefault="00ED4B93" w:rsidP="00ED4B93">
      <w:pPr>
        <w:rPr>
          <w:b/>
          <w:bCs/>
          <w:i/>
          <w:iCs/>
          <w:color w:val="000000" w:themeColor="text1"/>
          <w:sz w:val="22"/>
          <w:szCs w:val="22"/>
        </w:rPr>
      </w:pPr>
    </w:p>
    <w:p w14:paraId="47BB4564" w14:textId="5FCC8BCD" w:rsidR="00ED4B93" w:rsidRPr="00FF1CEE" w:rsidRDefault="00ED4B93" w:rsidP="00ED4B93">
      <w:pPr>
        <w:rPr>
          <w:b/>
          <w:bCs/>
          <w:i/>
          <w:iCs/>
          <w:color w:val="000000" w:themeColor="text1"/>
          <w:sz w:val="22"/>
          <w:szCs w:val="22"/>
        </w:rPr>
      </w:pPr>
      <w:r>
        <w:rPr>
          <w:b/>
          <w:bCs/>
          <w:i/>
          <w:iCs/>
          <w:color w:val="000000" w:themeColor="text1"/>
          <w:sz w:val="22"/>
          <w:szCs w:val="22"/>
        </w:rPr>
        <w:t>SCHOOL</w:t>
      </w:r>
      <w:r w:rsidRPr="00FF1CEE">
        <w:rPr>
          <w:b/>
          <w:bCs/>
          <w:color w:val="000000" w:themeColor="text1"/>
          <w:sz w:val="22"/>
          <w:szCs w:val="22"/>
        </w:rPr>
        <w:t>:</w:t>
      </w:r>
      <w:r w:rsidR="008E183C">
        <w:rPr>
          <w:b/>
          <w:bCs/>
          <w:color w:val="000000" w:themeColor="text1"/>
          <w:sz w:val="22"/>
          <w:szCs w:val="22"/>
        </w:rPr>
        <w:t xml:space="preserve">  </w:t>
      </w:r>
      <w:r w:rsidR="008E183C" w:rsidRPr="008E183C">
        <w:rPr>
          <w:b/>
          <w:bCs/>
          <w:color w:val="000000" w:themeColor="text1"/>
          <w:sz w:val="22"/>
          <w:szCs w:val="22"/>
          <w:u w:val="single"/>
        </w:rPr>
        <w:t>Ecole Campbelltown</w:t>
      </w:r>
      <w:r w:rsidRPr="008E183C">
        <w:rPr>
          <w:b/>
          <w:bCs/>
          <w:color w:val="000000" w:themeColor="text1"/>
          <w:sz w:val="22"/>
          <w:szCs w:val="22"/>
          <w:u w:val="single"/>
        </w:rPr>
        <w:t xml:space="preserve"> </w:t>
      </w:r>
      <w:r w:rsidRPr="00FF1CEE">
        <w:rPr>
          <w:b/>
          <w:bCs/>
          <w:color w:val="000000" w:themeColor="text1"/>
          <w:sz w:val="22"/>
          <w:szCs w:val="22"/>
        </w:rPr>
        <w:t xml:space="preserve">   </w:t>
      </w:r>
      <w:r>
        <w:rPr>
          <w:b/>
          <w:bCs/>
          <w:i/>
          <w:iCs/>
          <w:color w:val="000000" w:themeColor="text1"/>
          <w:sz w:val="22"/>
          <w:szCs w:val="22"/>
        </w:rPr>
        <w:t>PRINCIPAL</w:t>
      </w:r>
      <w:r w:rsidRPr="00FF1CEE">
        <w:rPr>
          <w:b/>
          <w:bCs/>
          <w:color w:val="000000" w:themeColor="text1"/>
          <w:sz w:val="22"/>
          <w:szCs w:val="22"/>
        </w:rPr>
        <w:t>:</w:t>
      </w:r>
      <w:r w:rsidR="008E183C">
        <w:rPr>
          <w:b/>
          <w:bCs/>
          <w:color w:val="000000" w:themeColor="text1"/>
          <w:sz w:val="22"/>
          <w:szCs w:val="22"/>
        </w:rPr>
        <w:t xml:space="preserve">  </w:t>
      </w:r>
      <w:r w:rsidR="008E183C" w:rsidRPr="008E183C">
        <w:rPr>
          <w:b/>
          <w:bCs/>
          <w:color w:val="000000" w:themeColor="text1"/>
          <w:sz w:val="22"/>
          <w:szCs w:val="22"/>
          <w:u w:val="single"/>
        </w:rPr>
        <w:t>Greg Probert</w:t>
      </w:r>
      <w:r w:rsidR="008E183C" w:rsidRPr="008E183C">
        <w:rPr>
          <w:b/>
          <w:bCs/>
          <w:color w:val="000000" w:themeColor="text1"/>
          <w:sz w:val="22"/>
          <w:szCs w:val="22"/>
        </w:rPr>
        <w:t xml:space="preserve"> </w:t>
      </w:r>
    </w:p>
    <w:p w14:paraId="7661DDCC" w14:textId="77777777" w:rsidR="00ED4B93" w:rsidRPr="00FF1CEE" w:rsidRDefault="00ED4B93" w:rsidP="00ED4B93">
      <w:pPr>
        <w:rPr>
          <w:b/>
          <w:bCs/>
          <w:i/>
          <w:iCs/>
          <w:color w:val="000000" w:themeColor="text1"/>
          <w:sz w:val="22"/>
          <w:szCs w:val="22"/>
        </w:rPr>
      </w:pPr>
    </w:p>
    <w:p w14:paraId="2386DE76" w14:textId="72E1A418" w:rsidR="00ED4B93" w:rsidRPr="00FF1CEE" w:rsidRDefault="00ED4B93" w:rsidP="00ED4B93">
      <w:pPr>
        <w:rPr>
          <w:b/>
          <w:bCs/>
          <w:i/>
          <w:iCs/>
          <w:color w:val="000000" w:themeColor="text1"/>
          <w:sz w:val="22"/>
          <w:szCs w:val="22"/>
        </w:rPr>
      </w:pPr>
      <w:r>
        <w:rPr>
          <w:b/>
          <w:bCs/>
          <w:i/>
          <w:iCs/>
          <w:color w:val="000000" w:themeColor="text1"/>
          <w:sz w:val="22"/>
          <w:szCs w:val="22"/>
        </w:rPr>
        <w:t xml:space="preserve">ELK ISLAND PUBLIC SCHOOLS </w:t>
      </w:r>
      <w:r w:rsidRPr="00FF1CEE">
        <w:rPr>
          <w:b/>
          <w:bCs/>
          <w:color w:val="000000" w:themeColor="text1"/>
          <w:sz w:val="22"/>
          <w:szCs w:val="22"/>
        </w:rPr>
        <w:t xml:space="preserve">MISSION STATEMENT: </w:t>
      </w:r>
      <w:r w:rsidR="00CF57CC">
        <w:rPr>
          <w:b/>
          <w:bCs/>
          <w:color w:val="000000" w:themeColor="text1"/>
          <w:sz w:val="22"/>
          <w:szCs w:val="22"/>
        </w:rPr>
        <w:t xml:space="preserve">                                                                                    2019-2020 School Year</w:t>
      </w:r>
    </w:p>
    <w:p w14:paraId="08111862" w14:textId="363A99D8" w:rsidR="00ED4B93" w:rsidRDefault="00CF57CC" w:rsidP="00ED4B93">
      <w:pPr>
        <w:rPr>
          <w:i/>
          <w:iCs/>
          <w:color w:val="000000" w:themeColor="text1"/>
          <w:sz w:val="22"/>
          <w:szCs w:val="22"/>
        </w:rPr>
      </w:pPr>
      <w:r w:rsidRPr="00CA64C8">
        <w:rPr>
          <w:b/>
          <w:bCs/>
          <w:noProof/>
          <w:color w:val="000000" w:themeColor="text1"/>
          <w:sz w:val="32"/>
          <w:szCs w:val="32"/>
        </w:rPr>
        <mc:AlternateContent>
          <mc:Choice Requires="wps">
            <w:drawing>
              <wp:anchor distT="0" distB="0" distL="114300" distR="114300" simplePos="0" relativeHeight="251659264" behindDoc="0" locked="0" layoutInCell="1" allowOverlap="1" wp14:anchorId="2F8671A9" wp14:editId="7FE780BD">
                <wp:simplePos x="0" y="0"/>
                <wp:positionH relativeFrom="column">
                  <wp:posOffset>5918200</wp:posOffset>
                </wp:positionH>
                <wp:positionV relativeFrom="paragraph">
                  <wp:posOffset>53340</wp:posOffset>
                </wp:positionV>
                <wp:extent cx="2726267" cy="1198880"/>
                <wp:effectExtent l="0" t="0" r="17145" b="7620"/>
                <wp:wrapNone/>
                <wp:docPr id="23" name="Text Box 23"/>
                <wp:cNvGraphicFramePr/>
                <a:graphic xmlns:a="http://schemas.openxmlformats.org/drawingml/2006/main">
                  <a:graphicData uri="http://schemas.microsoft.com/office/word/2010/wordprocessingShape">
                    <wps:wsp>
                      <wps:cNvSpPr txBox="1"/>
                      <wps:spPr>
                        <a:xfrm flipH="1">
                          <a:off x="0" y="0"/>
                          <a:ext cx="2726267" cy="1198880"/>
                        </a:xfrm>
                        <a:prstGeom prst="rect">
                          <a:avLst/>
                        </a:prstGeom>
                        <a:solidFill>
                          <a:schemeClr val="lt1"/>
                        </a:solidFill>
                        <a:ln w="6350">
                          <a:solidFill>
                            <a:prstClr val="black"/>
                          </a:solidFill>
                        </a:ln>
                      </wps:spPr>
                      <wps:txb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567"/>
                              <w:gridCol w:w="1115"/>
                              <w:gridCol w:w="1330"/>
                            </w:tblGrid>
                            <w:tr w:rsidR="00A904E0" w14:paraId="6B9890E6" w14:textId="77777777" w:rsidTr="00CB33DB">
                              <w:trPr>
                                <w:trHeight w:val="334"/>
                              </w:trPr>
                              <w:tc>
                                <w:tcPr>
                                  <w:tcW w:w="1226" w:type="dxa"/>
                                </w:tcPr>
                                <w:p w14:paraId="7779EF58" w14:textId="77777777" w:rsidR="00A904E0" w:rsidRPr="00630B11" w:rsidRDefault="00A904E0" w:rsidP="00CB33DB">
                                  <w:pPr>
                                    <w:ind w:left="0"/>
                                    <w:rPr>
                                      <w:b/>
                                      <w:bCs/>
                                      <w:sz w:val="16"/>
                                      <w:szCs w:val="16"/>
                                    </w:rPr>
                                  </w:pPr>
                                  <w:r w:rsidRPr="00630B11">
                                    <w:rPr>
                                      <w:b/>
                                      <w:bCs/>
                                      <w:sz w:val="16"/>
                                      <w:szCs w:val="16"/>
                                    </w:rPr>
                                    <w:t>STAFF FTE</w:t>
                                  </w:r>
                                </w:p>
                              </w:tc>
                              <w:tc>
                                <w:tcPr>
                                  <w:tcW w:w="567" w:type="dxa"/>
                                </w:tcPr>
                                <w:p w14:paraId="1BE00B0B" w14:textId="77777777" w:rsidR="00A904E0" w:rsidRDefault="00A904E0"/>
                              </w:tc>
                              <w:tc>
                                <w:tcPr>
                                  <w:tcW w:w="1115" w:type="dxa"/>
                                </w:tcPr>
                                <w:p w14:paraId="7D145313" w14:textId="74269FC9" w:rsidR="00A904E0" w:rsidRPr="00630B11" w:rsidRDefault="00A904E0"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A904E0" w:rsidRDefault="00A904E0"/>
                              </w:tc>
                            </w:tr>
                            <w:tr w:rsidR="00A904E0" w14:paraId="7C654A15" w14:textId="77777777" w:rsidTr="00CB33DB">
                              <w:trPr>
                                <w:trHeight w:val="318"/>
                              </w:trPr>
                              <w:tc>
                                <w:tcPr>
                                  <w:tcW w:w="1226" w:type="dxa"/>
                                </w:tcPr>
                                <w:p w14:paraId="56FBAF1B" w14:textId="77777777" w:rsidR="00A904E0" w:rsidRPr="003E3790" w:rsidRDefault="00A904E0" w:rsidP="00CB33DB">
                                  <w:pPr>
                                    <w:ind w:left="-104"/>
                                    <w:rPr>
                                      <w:i/>
                                      <w:iCs/>
                                      <w:sz w:val="16"/>
                                      <w:szCs w:val="16"/>
                                    </w:rPr>
                                  </w:pPr>
                                  <w:r w:rsidRPr="003E3790">
                                    <w:rPr>
                                      <w:sz w:val="16"/>
                                      <w:szCs w:val="16"/>
                                    </w:rPr>
                                    <w:t>Certificated</w:t>
                                  </w:r>
                                </w:p>
                              </w:tc>
                              <w:tc>
                                <w:tcPr>
                                  <w:tcW w:w="567" w:type="dxa"/>
                                </w:tcPr>
                                <w:p w14:paraId="107979DA" w14:textId="5BC0E69E" w:rsidR="00A904E0" w:rsidRPr="00630B11" w:rsidRDefault="00A904E0" w:rsidP="00CB33DB">
                                  <w:pPr>
                                    <w:ind w:left="0"/>
                                    <w:rPr>
                                      <w:i/>
                                      <w:iCs/>
                                      <w:sz w:val="16"/>
                                      <w:szCs w:val="16"/>
                                    </w:rPr>
                                  </w:pPr>
                                  <w:r>
                                    <w:rPr>
                                      <w:i/>
                                      <w:iCs/>
                                      <w:sz w:val="16"/>
                                      <w:szCs w:val="16"/>
                                    </w:rPr>
                                    <w:t>31</w:t>
                                  </w:r>
                                </w:p>
                              </w:tc>
                              <w:tc>
                                <w:tcPr>
                                  <w:tcW w:w="1115" w:type="dxa"/>
                                </w:tcPr>
                                <w:p w14:paraId="1F4447E9" w14:textId="77777777" w:rsidR="00A904E0" w:rsidRPr="00630B11" w:rsidRDefault="00A904E0"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0B77BA3C" w:rsidR="00A904E0" w:rsidRPr="00F10212" w:rsidRDefault="00A904E0" w:rsidP="00CB33DB">
                                  <w:pPr>
                                    <w:ind w:left="0"/>
                                    <w:rPr>
                                      <w:sz w:val="16"/>
                                      <w:szCs w:val="16"/>
                                    </w:rPr>
                                  </w:pPr>
                                  <w:r>
                                    <w:rPr>
                                      <w:sz w:val="16"/>
                                      <w:szCs w:val="16"/>
                                    </w:rPr>
                                    <w:t>$ 3 082 907</w:t>
                                  </w:r>
                                </w:p>
                              </w:tc>
                            </w:tr>
                            <w:tr w:rsidR="00A904E0" w14:paraId="5D122188" w14:textId="77777777" w:rsidTr="00CB33DB">
                              <w:trPr>
                                <w:trHeight w:val="334"/>
                              </w:trPr>
                              <w:tc>
                                <w:tcPr>
                                  <w:tcW w:w="1226" w:type="dxa"/>
                                </w:tcPr>
                                <w:p w14:paraId="54D80E20" w14:textId="023CC7A5" w:rsidR="00A904E0" w:rsidRPr="003E3790" w:rsidRDefault="00A904E0" w:rsidP="003E3790">
                                  <w:pPr>
                                    <w:ind w:left="-104"/>
                                    <w:rPr>
                                      <w:i/>
                                      <w:iCs/>
                                      <w:sz w:val="16"/>
                                      <w:szCs w:val="16"/>
                                    </w:rPr>
                                  </w:pPr>
                                  <w:r w:rsidRPr="003E3790">
                                    <w:rPr>
                                      <w:sz w:val="16"/>
                                      <w:szCs w:val="16"/>
                                    </w:rPr>
                                    <w:t>Classified</w:t>
                                  </w:r>
                                </w:p>
                              </w:tc>
                              <w:tc>
                                <w:tcPr>
                                  <w:tcW w:w="567" w:type="dxa"/>
                                </w:tcPr>
                                <w:p w14:paraId="7FA2BD42" w14:textId="125C2AE5" w:rsidR="00A904E0" w:rsidRPr="00630B11" w:rsidRDefault="00A904E0" w:rsidP="00CB33DB">
                                  <w:pPr>
                                    <w:ind w:left="0"/>
                                    <w:rPr>
                                      <w:i/>
                                      <w:iCs/>
                                      <w:sz w:val="16"/>
                                      <w:szCs w:val="16"/>
                                    </w:rPr>
                                  </w:pPr>
                                  <w:r>
                                    <w:rPr>
                                      <w:i/>
                                      <w:iCs/>
                                      <w:sz w:val="16"/>
                                      <w:szCs w:val="16"/>
                                    </w:rPr>
                                    <w:t>8</w:t>
                                  </w:r>
                                </w:p>
                              </w:tc>
                              <w:tc>
                                <w:tcPr>
                                  <w:tcW w:w="1115" w:type="dxa"/>
                                </w:tcPr>
                                <w:p w14:paraId="214392CD" w14:textId="77777777" w:rsidR="00A904E0" w:rsidRPr="00630B11" w:rsidRDefault="00A904E0" w:rsidP="00CB33DB">
                                  <w:pPr>
                                    <w:ind w:left="0"/>
                                    <w:rPr>
                                      <w:i/>
                                      <w:iCs/>
                                      <w:sz w:val="16"/>
                                      <w:szCs w:val="16"/>
                                    </w:rPr>
                                  </w:pPr>
                                  <w:r>
                                    <w:rPr>
                                      <w:sz w:val="16"/>
                                      <w:szCs w:val="16"/>
                                    </w:rPr>
                                    <w:t xml:space="preserve">  SES</w:t>
                                  </w:r>
                                </w:p>
                              </w:tc>
                              <w:tc>
                                <w:tcPr>
                                  <w:tcW w:w="1330" w:type="dxa"/>
                                </w:tcPr>
                                <w:p w14:paraId="386385D5" w14:textId="42406112" w:rsidR="00A904E0" w:rsidRPr="00F10212" w:rsidRDefault="00A904E0" w:rsidP="00CB33DB">
                                  <w:pPr>
                                    <w:ind w:left="0"/>
                                    <w:rPr>
                                      <w:sz w:val="16"/>
                                      <w:szCs w:val="16"/>
                                    </w:rPr>
                                  </w:pPr>
                                  <w:r w:rsidRPr="00F10212">
                                    <w:rPr>
                                      <w:sz w:val="16"/>
                                      <w:szCs w:val="16"/>
                                    </w:rPr>
                                    <w:t>$</w:t>
                                  </w:r>
                                  <w:r>
                                    <w:rPr>
                                      <w:sz w:val="16"/>
                                      <w:szCs w:val="16"/>
                                    </w:rPr>
                                    <w:t xml:space="preserve"> 153 026</w:t>
                                  </w:r>
                                </w:p>
                              </w:tc>
                            </w:tr>
                            <w:tr w:rsidR="00A904E0" w14:paraId="55CFFD97" w14:textId="77777777" w:rsidTr="00CB33DB">
                              <w:trPr>
                                <w:trHeight w:val="318"/>
                              </w:trPr>
                              <w:tc>
                                <w:tcPr>
                                  <w:tcW w:w="1226" w:type="dxa"/>
                                </w:tcPr>
                                <w:p w14:paraId="1B9D407D" w14:textId="77777777" w:rsidR="00A904E0" w:rsidRDefault="00A904E0"/>
                              </w:tc>
                              <w:tc>
                                <w:tcPr>
                                  <w:tcW w:w="567" w:type="dxa"/>
                                </w:tcPr>
                                <w:p w14:paraId="7ABFCC54" w14:textId="77777777" w:rsidR="00A904E0" w:rsidRDefault="00A904E0"/>
                              </w:tc>
                              <w:tc>
                                <w:tcPr>
                                  <w:tcW w:w="1115" w:type="dxa"/>
                                </w:tcPr>
                                <w:p w14:paraId="2B0EB950" w14:textId="77777777" w:rsidR="00A904E0" w:rsidRPr="00630B11" w:rsidRDefault="00A904E0"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2D780E3E" w:rsidR="00A904E0" w:rsidRPr="00F10212" w:rsidRDefault="00A904E0" w:rsidP="00CB33DB">
                                  <w:pPr>
                                    <w:ind w:left="0"/>
                                    <w:rPr>
                                      <w:sz w:val="16"/>
                                      <w:szCs w:val="16"/>
                                    </w:rPr>
                                  </w:pPr>
                                  <w:r w:rsidRPr="00F10212">
                                    <w:rPr>
                                      <w:sz w:val="16"/>
                                      <w:szCs w:val="16"/>
                                    </w:rPr>
                                    <w:t>$</w:t>
                                  </w:r>
                                  <w:r>
                                    <w:rPr>
                                      <w:sz w:val="16"/>
                                      <w:szCs w:val="16"/>
                                    </w:rPr>
                                    <w:t xml:space="preserve"> 3 235 933</w:t>
                                  </w:r>
                                </w:p>
                              </w:tc>
                            </w:tr>
                            <w:tr w:rsidR="00A904E0" w:rsidRPr="00F10212" w14:paraId="15085E93" w14:textId="77777777" w:rsidTr="00CB33DB">
                              <w:trPr>
                                <w:trHeight w:val="318"/>
                              </w:trPr>
                              <w:tc>
                                <w:tcPr>
                                  <w:tcW w:w="1226" w:type="dxa"/>
                                </w:tcPr>
                                <w:p w14:paraId="27407514" w14:textId="77777777" w:rsidR="00A904E0" w:rsidRDefault="00A904E0"/>
                              </w:tc>
                              <w:tc>
                                <w:tcPr>
                                  <w:tcW w:w="567" w:type="dxa"/>
                                </w:tcPr>
                                <w:p w14:paraId="6ED85754" w14:textId="77777777" w:rsidR="00A904E0" w:rsidRDefault="00A904E0"/>
                              </w:tc>
                              <w:tc>
                                <w:tcPr>
                                  <w:tcW w:w="1115" w:type="dxa"/>
                                </w:tcPr>
                                <w:p w14:paraId="7C9B3443" w14:textId="31DF830A" w:rsidR="00A904E0" w:rsidRDefault="00A904E0" w:rsidP="00CC4A9F">
                                  <w:pPr>
                                    <w:ind w:left="0"/>
                                    <w:rPr>
                                      <w:i/>
                                      <w:iCs/>
                                      <w:sz w:val="16"/>
                                      <w:szCs w:val="16"/>
                                    </w:rPr>
                                  </w:pPr>
                                  <w:r>
                                    <w:rPr>
                                      <w:sz w:val="16"/>
                                      <w:szCs w:val="16"/>
                                    </w:rPr>
                                    <w:t xml:space="preserve"> End of Year Surplus</w:t>
                                  </w:r>
                                </w:p>
                              </w:tc>
                              <w:tc>
                                <w:tcPr>
                                  <w:tcW w:w="1330" w:type="dxa"/>
                                </w:tcPr>
                                <w:p w14:paraId="6930ED31" w14:textId="5D1FE139" w:rsidR="00A904E0" w:rsidRPr="00F10212" w:rsidRDefault="00A904E0" w:rsidP="00CB33DB">
                                  <w:pPr>
                                    <w:ind w:left="0"/>
                                    <w:rPr>
                                      <w:sz w:val="16"/>
                                      <w:szCs w:val="16"/>
                                    </w:rPr>
                                  </w:pPr>
                                  <w:r>
                                    <w:rPr>
                                      <w:sz w:val="16"/>
                                      <w:szCs w:val="16"/>
                                    </w:rPr>
                                    <w:t xml:space="preserve">$ 55 010 </w:t>
                                  </w:r>
                                </w:p>
                              </w:tc>
                            </w:tr>
                          </w:tbl>
                          <w:p w14:paraId="7D20E4D9" w14:textId="77777777" w:rsidR="00A904E0" w:rsidRDefault="00A904E0" w:rsidP="00CB3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71A9" id="_x0000_t202" coordsize="21600,21600" o:spt="202" path="m,l,21600r21600,l21600,xe">
                <v:stroke joinstyle="miter"/>
                <v:path gradientshapeok="t" o:connecttype="rect"/>
              </v:shapetype>
              <v:shape id="Text Box 23" o:spid="_x0000_s1026" type="#_x0000_t202" style="position:absolute;margin-left:466pt;margin-top:4.2pt;width:214.65pt;height:94.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" fillcolor="white [3201]" strokeweight=".5pt">
                <v:textbo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567"/>
                        <w:gridCol w:w="1115"/>
                        <w:gridCol w:w="1330"/>
                      </w:tblGrid>
                      <w:tr w:rsidR="00A904E0" w14:paraId="6B9890E6" w14:textId="77777777" w:rsidTr="00CB33DB">
                        <w:trPr>
                          <w:trHeight w:val="334"/>
                        </w:trPr>
                        <w:tc>
                          <w:tcPr>
                            <w:tcW w:w="1226" w:type="dxa"/>
                          </w:tcPr>
                          <w:p w14:paraId="7779EF58" w14:textId="77777777" w:rsidR="00A904E0" w:rsidRPr="00630B11" w:rsidRDefault="00A904E0" w:rsidP="00CB33DB">
                            <w:pPr>
                              <w:ind w:left="0"/>
                              <w:rPr>
                                <w:b/>
                                <w:bCs/>
                                <w:sz w:val="16"/>
                                <w:szCs w:val="16"/>
                              </w:rPr>
                            </w:pPr>
                            <w:r w:rsidRPr="00630B11">
                              <w:rPr>
                                <w:b/>
                                <w:bCs/>
                                <w:sz w:val="16"/>
                                <w:szCs w:val="16"/>
                              </w:rPr>
                              <w:t>STAFF FTE</w:t>
                            </w:r>
                          </w:p>
                        </w:tc>
                        <w:tc>
                          <w:tcPr>
                            <w:tcW w:w="567" w:type="dxa"/>
                          </w:tcPr>
                          <w:p w14:paraId="1BE00B0B" w14:textId="77777777" w:rsidR="00A904E0" w:rsidRDefault="00A904E0"/>
                        </w:tc>
                        <w:tc>
                          <w:tcPr>
                            <w:tcW w:w="1115" w:type="dxa"/>
                          </w:tcPr>
                          <w:p w14:paraId="7D145313" w14:textId="74269FC9" w:rsidR="00A904E0" w:rsidRPr="00630B11" w:rsidRDefault="00A904E0"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A904E0" w:rsidRDefault="00A904E0"/>
                        </w:tc>
                      </w:tr>
                      <w:tr w:rsidR="00A904E0" w14:paraId="7C654A15" w14:textId="77777777" w:rsidTr="00CB33DB">
                        <w:trPr>
                          <w:trHeight w:val="318"/>
                        </w:trPr>
                        <w:tc>
                          <w:tcPr>
                            <w:tcW w:w="1226" w:type="dxa"/>
                          </w:tcPr>
                          <w:p w14:paraId="56FBAF1B" w14:textId="77777777" w:rsidR="00A904E0" w:rsidRPr="003E3790" w:rsidRDefault="00A904E0" w:rsidP="00CB33DB">
                            <w:pPr>
                              <w:ind w:left="-104"/>
                              <w:rPr>
                                <w:i/>
                                <w:iCs/>
                                <w:sz w:val="16"/>
                                <w:szCs w:val="16"/>
                              </w:rPr>
                            </w:pPr>
                            <w:r w:rsidRPr="003E3790">
                              <w:rPr>
                                <w:sz w:val="16"/>
                                <w:szCs w:val="16"/>
                              </w:rPr>
                              <w:t>Certificated</w:t>
                            </w:r>
                          </w:p>
                        </w:tc>
                        <w:tc>
                          <w:tcPr>
                            <w:tcW w:w="567" w:type="dxa"/>
                          </w:tcPr>
                          <w:p w14:paraId="107979DA" w14:textId="5BC0E69E" w:rsidR="00A904E0" w:rsidRPr="00630B11" w:rsidRDefault="00A904E0" w:rsidP="00CB33DB">
                            <w:pPr>
                              <w:ind w:left="0"/>
                              <w:rPr>
                                <w:i/>
                                <w:iCs/>
                                <w:sz w:val="16"/>
                                <w:szCs w:val="16"/>
                              </w:rPr>
                            </w:pPr>
                            <w:r>
                              <w:rPr>
                                <w:i/>
                                <w:iCs/>
                                <w:sz w:val="16"/>
                                <w:szCs w:val="16"/>
                              </w:rPr>
                              <w:t>31</w:t>
                            </w:r>
                          </w:p>
                        </w:tc>
                        <w:tc>
                          <w:tcPr>
                            <w:tcW w:w="1115" w:type="dxa"/>
                          </w:tcPr>
                          <w:p w14:paraId="1F4447E9" w14:textId="77777777" w:rsidR="00A904E0" w:rsidRPr="00630B11" w:rsidRDefault="00A904E0"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0B77BA3C" w:rsidR="00A904E0" w:rsidRPr="00F10212" w:rsidRDefault="00A904E0" w:rsidP="00CB33DB">
                            <w:pPr>
                              <w:ind w:left="0"/>
                              <w:rPr>
                                <w:sz w:val="16"/>
                                <w:szCs w:val="16"/>
                              </w:rPr>
                            </w:pPr>
                            <w:r>
                              <w:rPr>
                                <w:sz w:val="16"/>
                                <w:szCs w:val="16"/>
                              </w:rPr>
                              <w:t>$ 3 082 907</w:t>
                            </w:r>
                          </w:p>
                        </w:tc>
                      </w:tr>
                      <w:tr w:rsidR="00A904E0" w14:paraId="5D122188" w14:textId="77777777" w:rsidTr="00CB33DB">
                        <w:trPr>
                          <w:trHeight w:val="334"/>
                        </w:trPr>
                        <w:tc>
                          <w:tcPr>
                            <w:tcW w:w="1226" w:type="dxa"/>
                          </w:tcPr>
                          <w:p w14:paraId="54D80E20" w14:textId="023CC7A5" w:rsidR="00A904E0" w:rsidRPr="003E3790" w:rsidRDefault="00A904E0" w:rsidP="003E3790">
                            <w:pPr>
                              <w:ind w:left="-104"/>
                              <w:rPr>
                                <w:i/>
                                <w:iCs/>
                                <w:sz w:val="16"/>
                                <w:szCs w:val="16"/>
                              </w:rPr>
                            </w:pPr>
                            <w:r w:rsidRPr="003E3790">
                              <w:rPr>
                                <w:sz w:val="16"/>
                                <w:szCs w:val="16"/>
                              </w:rPr>
                              <w:t>Classified</w:t>
                            </w:r>
                          </w:p>
                        </w:tc>
                        <w:tc>
                          <w:tcPr>
                            <w:tcW w:w="567" w:type="dxa"/>
                          </w:tcPr>
                          <w:p w14:paraId="7FA2BD42" w14:textId="125C2AE5" w:rsidR="00A904E0" w:rsidRPr="00630B11" w:rsidRDefault="00A904E0" w:rsidP="00CB33DB">
                            <w:pPr>
                              <w:ind w:left="0"/>
                              <w:rPr>
                                <w:i/>
                                <w:iCs/>
                                <w:sz w:val="16"/>
                                <w:szCs w:val="16"/>
                              </w:rPr>
                            </w:pPr>
                            <w:r>
                              <w:rPr>
                                <w:i/>
                                <w:iCs/>
                                <w:sz w:val="16"/>
                                <w:szCs w:val="16"/>
                              </w:rPr>
                              <w:t>8</w:t>
                            </w:r>
                          </w:p>
                        </w:tc>
                        <w:tc>
                          <w:tcPr>
                            <w:tcW w:w="1115" w:type="dxa"/>
                          </w:tcPr>
                          <w:p w14:paraId="214392CD" w14:textId="77777777" w:rsidR="00A904E0" w:rsidRPr="00630B11" w:rsidRDefault="00A904E0" w:rsidP="00CB33DB">
                            <w:pPr>
                              <w:ind w:left="0"/>
                              <w:rPr>
                                <w:i/>
                                <w:iCs/>
                                <w:sz w:val="16"/>
                                <w:szCs w:val="16"/>
                              </w:rPr>
                            </w:pPr>
                            <w:r>
                              <w:rPr>
                                <w:sz w:val="16"/>
                                <w:szCs w:val="16"/>
                              </w:rPr>
                              <w:t xml:space="preserve">  SES</w:t>
                            </w:r>
                          </w:p>
                        </w:tc>
                        <w:tc>
                          <w:tcPr>
                            <w:tcW w:w="1330" w:type="dxa"/>
                          </w:tcPr>
                          <w:p w14:paraId="386385D5" w14:textId="42406112" w:rsidR="00A904E0" w:rsidRPr="00F10212" w:rsidRDefault="00A904E0" w:rsidP="00CB33DB">
                            <w:pPr>
                              <w:ind w:left="0"/>
                              <w:rPr>
                                <w:sz w:val="16"/>
                                <w:szCs w:val="16"/>
                              </w:rPr>
                            </w:pPr>
                            <w:r w:rsidRPr="00F10212">
                              <w:rPr>
                                <w:sz w:val="16"/>
                                <w:szCs w:val="16"/>
                              </w:rPr>
                              <w:t>$</w:t>
                            </w:r>
                            <w:r>
                              <w:rPr>
                                <w:sz w:val="16"/>
                                <w:szCs w:val="16"/>
                              </w:rPr>
                              <w:t xml:space="preserve"> 153 026</w:t>
                            </w:r>
                          </w:p>
                        </w:tc>
                      </w:tr>
                      <w:tr w:rsidR="00A904E0" w14:paraId="55CFFD97" w14:textId="77777777" w:rsidTr="00CB33DB">
                        <w:trPr>
                          <w:trHeight w:val="318"/>
                        </w:trPr>
                        <w:tc>
                          <w:tcPr>
                            <w:tcW w:w="1226" w:type="dxa"/>
                          </w:tcPr>
                          <w:p w14:paraId="1B9D407D" w14:textId="77777777" w:rsidR="00A904E0" w:rsidRDefault="00A904E0"/>
                        </w:tc>
                        <w:tc>
                          <w:tcPr>
                            <w:tcW w:w="567" w:type="dxa"/>
                          </w:tcPr>
                          <w:p w14:paraId="7ABFCC54" w14:textId="77777777" w:rsidR="00A904E0" w:rsidRDefault="00A904E0"/>
                        </w:tc>
                        <w:tc>
                          <w:tcPr>
                            <w:tcW w:w="1115" w:type="dxa"/>
                          </w:tcPr>
                          <w:p w14:paraId="2B0EB950" w14:textId="77777777" w:rsidR="00A904E0" w:rsidRPr="00630B11" w:rsidRDefault="00A904E0"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2D780E3E" w:rsidR="00A904E0" w:rsidRPr="00F10212" w:rsidRDefault="00A904E0" w:rsidP="00CB33DB">
                            <w:pPr>
                              <w:ind w:left="0"/>
                              <w:rPr>
                                <w:sz w:val="16"/>
                                <w:szCs w:val="16"/>
                              </w:rPr>
                            </w:pPr>
                            <w:r w:rsidRPr="00F10212">
                              <w:rPr>
                                <w:sz w:val="16"/>
                                <w:szCs w:val="16"/>
                              </w:rPr>
                              <w:t>$</w:t>
                            </w:r>
                            <w:r>
                              <w:rPr>
                                <w:sz w:val="16"/>
                                <w:szCs w:val="16"/>
                              </w:rPr>
                              <w:t xml:space="preserve"> 3 235 933</w:t>
                            </w:r>
                          </w:p>
                        </w:tc>
                      </w:tr>
                      <w:tr w:rsidR="00A904E0" w:rsidRPr="00F10212" w14:paraId="15085E93" w14:textId="77777777" w:rsidTr="00CB33DB">
                        <w:trPr>
                          <w:trHeight w:val="318"/>
                        </w:trPr>
                        <w:tc>
                          <w:tcPr>
                            <w:tcW w:w="1226" w:type="dxa"/>
                          </w:tcPr>
                          <w:p w14:paraId="27407514" w14:textId="77777777" w:rsidR="00A904E0" w:rsidRDefault="00A904E0"/>
                        </w:tc>
                        <w:tc>
                          <w:tcPr>
                            <w:tcW w:w="567" w:type="dxa"/>
                          </w:tcPr>
                          <w:p w14:paraId="6ED85754" w14:textId="77777777" w:rsidR="00A904E0" w:rsidRDefault="00A904E0"/>
                        </w:tc>
                        <w:tc>
                          <w:tcPr>
                            <w:tcW w:w="1115" w:type="dxa"/>
                          </w:tcPr>
                          <w:p w14:paraId="7C9B3443" w14:textId="31DF830A" w:rsidR="00A904E0" w:rsidRDefault="00A904E0" w:rsidP="00CC4A9F">
                            <w:pPr>
                              <w:ind w:left="0"/>
                              <w:rPr>
                                <w:i/>
                                <w:iCs/>
                                <w:sz w:val="16"/>
                                <w:szCs w:val="16"/>
                              </w:rPr>
                            </w:pPr>
                            <w:r>
                              <w:rPr>
                                <w:sz w:val="16"/>
                                <w:szCs w:val="16"/>
                              </w:rPr>
                              <w:t xml:space="preserve"> End of Year Surplus</w:t>
                            </w:r>
                          </w:p>
                        </w:tc>
                        <w:tc>
                          <w:tcPr>
                            <w:tcW w:w="1330" w:type="dxa"/>
                          </w:tcPr>
                          <w:p w14:paraId="6930ED31" w14:textId="5D1FE139" w:rsidR="00A904E0" w:rsidRPr="00F10212" w:rsidRDefault="00A904E0" w:rsidP="00CB33DB">
                            <w:pPr>
                              <w:ind w:left="0"/>
                              <w:rPr>
                                <w:sz w:val="16"/>
                                <w:szCs w:val="16"/>
                              </w:rPr>
                            </w:pPr>
                            <w:r>
                              <w:rPr>
                                <w:sz w:val="16"/>
                                <w:szCs w:val="16"/>
                              </w:rPr>
                              <w:t xml:space="preserve">$ 55 010 </w:t>
                            </w:r>
                          </w:p>
                        </w:tc>
                      </w:tr>
                    </w:tbl>
                    <w:p w14:paraId="7D20E4D9" w14:textId="77777777" w:rsidR="00A904E0" w:rsidRDefault="00A904E0" w:rsidP="00CB33DB"/>
                  </w:txbxContent>
                </v:textbox>
              </v:shape>
            </w:pict>
          </mc:Fallback>
        </mc:AlternateContent>
      </w:r>
      <w:r w:rsidR="00ED4B93" w:rsidRPr="00FF1CEE">
        <w:rPr>
          <w:color w:val="000000" w:themeColor="text1"/>
          <w:sz w:val="22"/>
          <w:szCs w:val="22"/>
        </w:rPr>
        <w:t xml:space="preserve">To teach students how to learn, to prepare each student to achieve his/her best and to assist </w:t>
      </w:r>
    </w:p>
    <w:p w14:paraId="12E10DF8" w14:textId="77777777" w:rsidR="00ED4B93" w:rsidRPr="00FF1CEE" w:rsidRDefault="00ED4B93" w:rsidP="00ED4B93">
      <w:pPr>
        <w:rPr>
          <w:i/>
          <w:iCs/>
          <w:color w:val="000000" w:themeColor="text1"/>
          <w:sz w:val="22"/>
          <w:szCs w:val="22"/>
        </w:rPr>
      </w:pPr>
      <w:r w:rsidRPr="00FF1CEE">
        <w:rPr>
          <w:color w:val="000000" w:themeColor="text1"/>
          <w:sz w:val="22"/>
          <w:szCs w:val="22"/>
        </w:rPr>
        <w:t>students in becoming contributing members of society.</w:t>
      </w:r>
    </w:p>
    <w:p w14:paraId="5EE19691" w14:textId="77777777" w:rsidR="00ED4B93" w:rsidRPr="00FF1CEE" w:rsidRDefault="00ED4B93" w:rsidP="00ED4B93">
      <w:pPr>
        <w:rPr>
          <w:b/>
          <w:bCs/>
          <w:i/>
          <w:iCs/>
          <w:color w:val="000000" w:themeColor="text1"/>
          <w:sz w:val="22"/>
          <w:szCs w:val="22"/>
        </w:rPr>
      </w:pPr>
    </w:p>
    <w:p w14:paraId="0F5A30B7" w14:textId="30D9F309" w:rsidR="00ED4B93" w:rsidRPr="00FF1CEE" w:rsidRDefault="00ED4B93" w:rsidP="00ED4B93">
      <w:pPr>
        <w:rPr>
          <w:b/>
          <w:bCs/>
          <w:i/>
          <w:iCs/>
          <w:color w:val="000000" w:themeColor="text1"/>
          <w:sz w:val="22"/>
          <w:szCs w:val="22"/>
        </w:rPr>
      </w:pPr>
      <w:r w:rsidRPr="00FF1CEE">
        <w:rPr>
          <w:b/>
          <w:bCs/>
          <w:color w:val="000000" w:themeColor="text1"/>
          <w:sz w:val="22"/>
          <w:szCs w:val="22"/>
        </w:rPr>
        <w:t>ELK ISLAND PUBLIC SCHOO</w:t>
      </w:r>
      <w:r w:rsidR="00DB3EAB">
        <w:rPr>
          <w:b/>
          <w:bCs/>
          <w:color w:val="000000" w:themeColor="text1"/>
          <w:sz w:val="22"/>
          <w:szCs w:val="22"/>
        </w:rPr>
        <w:t>LS</w:t>
      </w:r>
      <w:r>
        <w:rPr>
          <w:b/>
          <w:bCs/>
          <w:i/>
          <w:iCs/>
          <w:color w:val="000000" w:themeColor="text1"/>
          <w:sz w:val="22"/>
          <w:szCs w:val="22"/>
        </w:rPr>
        <w:t>’</w:t>
      </w:r>
      <w:r w:rsidRPr="00FF1CEE">
        <w:rPr>
          <w:b/>
          <w:bCs/>
          <w:color w:val="000000" w:themeColor="text1"/>
          <w:sz w:val="22"/>
          <w:szCs w:val="22"/>
        </w:rPr>
        <w:t xml:space="preserve"> PRIORITIES:</w:t>
      </w:r>
    </w:p>
    <w:p w14:paraId="120B8F83" w14:textId="77777777" w:rsidR="00ED4B93" w:rsidRPr="00FF1CEE" w:rsidRDefault="00ED4B93" w:rsidP="00E45BB9">
      <w:pPr>
        <w:pStyle w:val="ListParagraph"/>
        <w:numPr>
          <w:ilvl w:val="0"/>
          <w:numId w:val="5"/>
        </w:numPr>
        <w:spacing w:line="288" w:lineRule="auto"/>
        <w:contextualSpacing/>
        <w:rPr>
          <w:i/>
          <w:iCs/>
          <w:color w:val="000000" w:themeColor="text1"/>
          <w:sz w:val="22"/>
          <w:szCs w:val="22"/>
        </w:rPr>
      </w:pPr>
      <w:r w:rsidRPr="00FF1CEE">
        <w:rPr>
          <w:color w:val="000000" w:themeColor="text1"/>
          <w:sz w:val="22"/>
          <w:szCs w:val="22"/>
        </w:rPr>
        <w:t>Promote Growth and Success for All Learners</w:t>
      </w:r>
    </w:p>
    <w:p w14:paraId="608D3C73" w14:textId="77777777" w:rsidR="00ED4B93" w:rsidRPr="00FF1CEE" w:rsidRDefault="00ED4B93" w:rsidP="00E45BB9">
      <w:pPr>
        <w:pStyle w:val="ListParagraph"/>
        <w:numPr>
          <w:ilvl w:val="0"/>
          <w:numId w:val="5"/>
        </w:numPr>
        <w:spacing w:line="288" w:lineRule="auto"/>
        <w:contextualSpacing/>
        <w:rPr>
          <w:i/>
          <w:iCs/>
          <w:color w:val="000000" w:themeColor="text1"/>
          <w:sz w:val="22"/>
          <w:szCs w:val="22"/>
        </w:rPr>
      </w:pPr>
      <w:r w:rsidRPr="00FF1CEE">
        <w:rPr>
          <w:color w:val="000000" w:themeColor="text1"/>
          <w:sz w:val="22"/>
          <w:szCs w:val="22"/>
        </w:rPr>
        <w:t>Enhance High-Quality Learning and Working Environments</w:t>
      </w:r>
    </w:p>
    <w:p w14:paraId="2554F9E5" w14:textId="1717C405" w:rsidR="00ED4B93" w:rsidRPr="00FF1CEE" w:rsidRDefault="00ED4B93" w:rsidP="00E45BB9">
      <w:pPr>
        <w:pStyle w:val="ListParagraph"/>
        <w:numPr>
          <w:ilvl w:val="0"/>
          <w:numId w:val="5"/>
        </w:numPr>
        <w:spacing w:line="288" w:lineRule="auto"/>
        <w:contextualSpacing/>
        <w:rPr>
          <w:i/>
          <w:iCs/>
          <w:color w:val="000000" w:themeColor="text1"/>
          <w:sz w:val="22"/>
          <w:szCs w:val="22"/>
        </w:rPr>
      </w:pPr>
      <w:r w:rsidRPr="00FF1CEE">
        <w:rPr>
          <w:color w:val="000000" w:themeColor="text1"/>
          <w:sz w:val="22"/>
          <w:szCs w:val="22"/>
        </w:rPr>
        <w:t>Enhance Public Education Through Effective Engagement</w:t>
      </w:r>
    </w:p>
    <w:p w14:paraId="4803922B" w14:textId="77777777" w:rsidR="00ED4B93" w:rsidRPr="00FF1CEE" w:rsidRDefault="00ED4B93" w:rsidP="00ED4B93">
      <w:pPr>
        <w:rPr>
          <w:b/>
          <w:bCs/>
          <w:i/>
          <w:iCs/>
          <w:color w:val="000000" w:themeColor="text1"/>
          <w:sz w:val="22"/>
          <w:szCs w:val="22"/>
        </w:rPr>
      </w:pPr>
    </w:p>
    <w:p w14:paraId="4C0B5C81" w14:textId="77777777" w:rsidR="00ED4B93" w:rsidRPr="00FF1CEE" w:rsidRDefault="00ED4B93" w:rsidP="00ED4B93">
      <w:pPr>
        <w:rPr>
          <w:b/>
          <w:bCs/>
          <w:i/>
          <w:iCs/>
          <w:color w:val="000000" w:themeColor="text1"/>
          <w:sz w:val="22"/>
          <w:szCs w:val="22"/>
        </w:rPr>
      </w:pPr>
      <w:r>
        <w:rPr>
          <w:b/>
          <w:bCs/>
          <w:i/>
          <w:iCs/>
          <w:color w:val="000000" w:themeColor="text1"/>
          <w:sz w:val="22"/>
          <w:szCs w:val="22"/>
        </w:rPr>
        <w:t>SCHOOL</w:t>
      </w:r>
      <w:r w:rsidRPr="00FF1CEE">
        <w:rPr>
          <w:b/>
          <w:bCs/>
          <w:color w:val="000000" w:themeColor="text1"/>
          <w:sz w:val="22"/>
          <w:szCs w:val="22"/>
        </w:rPr>
        <w:t xml:space="preserve"> PROFILE</w:t>
      </w:r>
      <w:r>
        <w:rPr>
          <w:b/>
          <w:bCs/>
          <w:color w:val="000000" w:themeColor="text1"/>
          <w:sz w:val="22"/>
          <w:szCs w:val="22"/>
        </w:rPr>
        <w:t xml:space="preserve"> AND CONTEXT</w:t>
      </w:r>
    </w:p>
    <w:tbl>
      <w:tblPr>
        <w:tblStyle w:val="TableGrid"/>
        <w:tblW w:w="14034" w:type="dxa"/>
        <w:tblInd w:w="-431" w:type="dxa"/>
        <w:tblLook w:val="04A0" w:firstRow="1" w:lastRow="0" w:firstColumn="1" w:lastColumn="0" w:noHBand="0" w:noVBand="1"/>
      </w:tblPr>
      <w:tblGrid>
        <w:gridCol w:w="13609"/>
        <w:gridCol w:w="142"/>
        <w:gridCol w:w="142"/>
        <w:gridCol w:w="141"/>
      </w:tblGrid>
      <w:tr w:rsidR="00511187" w14:paraId="41F1DE0D" w14:textId="77777777" w:rsidTr="00413063">
        <w:tc>
          <w:tcPr>
            <w:tcW w:w="14034" w:type="dxa"/>
            <w:gridSpan w:val="4"/>
          </w:tcPr>
          <w:p w14:paraId="6DA73C8F" w14:textId="77777777" w:rsidR="00511187" w:rsidRDefault="00511187" w:rsidP="00511187">
            <w:pPr>
              <w:rPr>
                <w:b/>
                <w:bCs/>
                <w:i/>
                <w:iCs/>
                <w:color w:val="000000" w:themeColor="text1"/>
                <w:sz w:val="15"/>
                <w:szCs w:val="15"/>
              </w:rPr>
            </w:pPr>
          </w:p>
          <w:p w14:paraId="43CB1E0E" w14:textId="77777777" w:rsidR="00511187" w:rsidRDefault="00511187" w:rsidP="00511187">
            <w:pPr>
              <w:ind w:left="0"/>
              <w:rPr>
                <w:b/>
                <w:sz w:val="21"/>
              </w:rPr>
            </w:pPr>
            <w:r w:rsidRPr="000D5952">
              <w:rPr>
                <w:b/>
                <w:sz w:val="21"/>
              </w:rPr>
              <w:t>École Campbelltown Quick Facts:</w:t>
            </w:r>
          </w:p>
          <w:p w14:paraId="624CCC56" w14:textId="24CBFCF2" w:rsidR="00511187" w:rsidRDefault="00511187" w:rsidP="00E45BB9">
            <w:pPr>
              <w:pStyle w:val="Default"/>
              <w:numPr>
                <w:ilvl w:val="0"/>
                <w:numId w:val="6"/>
              </w:numPr>
              <w:spacing w:after="25"/>
              <w:rPr>
                <w:rFonts w:cs="Times New Roman"/>
                <w:sz w:val="21"/>
                <w:szCs w:val="21"/>
              </w:rPr>
            </w:pPr>
            <w:r>
              <w:rPr>
                <w:rFonts w:cs="Times New Roman"/>
                <w:sz w:val="22"/>
                <w:szCs w:val="22"/>
              </w:rPr>
              <w:t xml:space="preserve">École Campbelltown currently (20/21) </w:t>
            </w:r>
            <w:r>
              <w:rPr>
                <w:rFonts w:cs="Times New Roman"/>
                <w:sz w:val="21"/>
                <w:szCs w:val="21"/>
              </w:rPr>
              <w:t>has a student population of approximately 405 students.  In 2019/20 approximately 555</w:t>
            </w:r>
          </w:p>
          <w:p w14:paraId="3747E37F" w14:textId="29FAAD6A" w:rsidR="00511187" w:rsidRDefault="00511187" w:rsidP="00E45BB9">
            <w:pPr>
              <w:pStyle w:val="Default"/>
              <w:numPr>
                <w:ilvl w:val="0"/>
                <w:numId w:val="6"/>
              </w:numPr>
              <w:spacing w:after="25"/>
              <w:rPr>
                <w:rFonts w:cs="Times New Roman"/>
                <w:sz w:val="21"/>
                <w:szCs w:val="21"/>
              </w:rPr>
            </w:pPr>
            <w:r w:rsidRPr="00A71D39">
              <w:rPr>
                <w:sz w:val="22"/>
                <w:szCs w:val="22"/>
              </w:rPr>
              <w:t xml:space="preserve">École Campbelltown </w:t>
            </w:r>
            <w:r>
              <w:rPr>
                <w:sz w:val="21"/>
                <w:szCs w:val="21"/>
              </w:rPr>
              <w:t>students are currently (20/21) served by 24</w:t>
            </w:r>
            <w:r w:rsidRPr="00A71D39">
              <w:rPr>
                <w:sz w:val="21"/>
                <w:szCs w:val="21"/>
              </w:rPr>
              <w:t xml:space="preserve"> certificated and classified staff</w:t>
            </w:r>
            <w:r>
              <w:rPr>
                <w:sz w:val="21"/>
                <w:szCs w:val="21"/>
              </w:rPr>
              <w:t>.  In 2019/20 there were 39 staff</w:t>
            </w:r>
            <w:r w:rsidRPr="00A71D39">
              <w:rPr>
                <w:sz w:val="21"/>
                <w:szCs w:val="21"/>
              </w:rPr>
              <w:t xml:space="preserve"> </w:t>
            </w:r>
          </w:p>
          <w:p w14:paraId="5BEF5A53" w14:textId="77777777" w:rsidR="00511187" w:rsidRDefault="00511187" w:rsidP="00E45BB9">
            <w:pPr>
              <w:pStyle w:val="Default"/>
              <w:numPr>
                <w:ilvl w:val="0"/>
                <w:numId w:val="6"/>
              </w:numPr>
              <w:spacing w:after="25"/>
              <w:rPr>
                <w:rFonts w:cs="Times New Roman"/>
                <w:sz w:val="21"/>
                <w:szCs w:val="21"/>
              </w:rPr>
            </w:pPr>
            <w:r>
              <w:rPr>
                <w:rFonts w:cs="Times New Roman"/>
                <w:sz w:val="22"/>
                <w:szCs w:val="22"/>
              </w:rPr>
              <w:t xml:space="preserve">École </w:t>
            </w:r>
            <w:r w:rsidRPr="00A71D39">
              <w:rPr>
                <w:sz w:val="22"/>
                <w:szCs w:val="22"/>
              </w:rPr>
              <w:t xml:space="preserve">Campbelltown </w:t>
            </w:r>
            <w:r w:rsidRPr="00A71D39">
              <w:rPr>
                <w:sz w:val="21"/>
                <w:szCs w:val="21"/>
              </w:rPr>
              <w:t>was the first school to open in Sherwood Park</w:t>
            </w:r>
            <w:r>
              <w:rPr>
                <w:sz w:val="21"/>
                <w:szCs w:val="21"/>
              </w:rPr>
              <w:t xml:space="preserve"> in 1956</w:t>
            </w:r>
            <w:r w:rsidRPr="00A71D39">
              <w:rPr>
                <w:sz w:val="21"/>
                <w:szCs w:val="21"/>
              </w:rPr>
              <w:t xml:space="preserve">. </w:t>
            </w:r>
          </w:p>
          <w:p w14:paraId="6C48FF73" w14:textId="39ADCE25" w:rsidR="00B52BF8" w:rsidRPr="00B52BF8" w:rsidRDefault="00511187" w:rsidP="00E45BB9">
            <w:pPr>
              <w:pStyle w:val="Default"/>
              <w:numPr>
                <w:ilvl w:val="0"/>
                <w:numId w:val="6"/>
              </w:numPr>
              <w:spacing w:after="25"/>
              <w:rPr>
                <w:rFonts w:cs="Times New Roman"/>
                <w:sz w:val="21"/>
                <w:szCs w:val="21"/>
              </w:rPr>
            </w:pPr>
            <w:r w:rsidRPr="00A71D39">
              <w:rPr>
                <w:sz w:val="21"/>
                <w:szCs w:val="21"/>
              </w:rPr>
              <w:t>The</w:t>
            </w:r>
            <w:r>
              <w:rPr>
                <w:sz w:val="21"/>
                <w:szCs w:val="21"/>
              </w:rPr>
              <w:t xml:space="preserve"> total school budget (20/21): $ 2 441 561</w:t>
            </w:r>
            <w:r w:rsidRPr="00A71D39">
              <w:rPr>
                <w:sz w:val="21"/>
                <w:szCs w:val="21"/>
              </w:rPr>
              <w:t xml:space="preserve"> which includes </w:t>
            </w:r>
            <w:r>
              <w:rPr>
                <w:sz w:val="21"/>
                <w:szCs w:val="21"/>
              </w:rPr>
              <w:t>96</w:t>
            </w:r>
            <w:r w:rsidRPr="00BA48F2">
              <w:rPr>
                <w:sz w:val="21"/>
                <w:szCs w:val="21"/>
              </w:rPr>
              <w:t>%</w:t>
            </w:r>
            <w:r w:rsidRPr="00A71D39">
              <w:rPr>
                <w:sz w:val="21"/>
                <w:szCs w:val="21"/>
              </w:rPr>
              <w:t xml:space="preserve"> of total budget dedicated to staffing. </w:t>
            </w:r>
            <w:r w:rsidR="00D966AB" w:rsidRPr="00B52BF8">
              <w:rPr>
                <w:sz w:val="21"/>
                <w:szCs w:val="21"/>
              </w:rPr>
              <w:t xml:space="preserve">The total budget for (19/20):  </w:t>
            </w:r>
            <w:r w:rsidR="000A1357" w:rsidRPr="00B52BF8">
              <w:rPr>
                <w:sz w:val="21"/>
                <w:szCs w:val="21"/>
              </w:rPr>
              <w:t>$ 3 23</w:t>
            </w:r>
            <w:r w:rsidR="00681744" w:rsidRPr="00B52BF8">
              <w:rPr>
                <w:sz w:val="21"/>
                <w:szCs w:val="21"/>
              </w:rPr>
              <w:t>5</w:t>
            </w:r>
            <w:r w:rsidR="000A1357" w:rsidRPr="00B52BF8">
              <w:rPr>
                <w:sz w:val="21"/>
                <w:szCs w:val="21"/>
              </w:rPr>
              <w:t xml:space="preserve"> 9</w:t>
            </w:r>
            <w:r w:rsidR="00681744" w:rsidRPr="00B52BF8">
              <w:rPr>
                <w:sz w:val="21"/>
                <w:szCs w:val="21"/>
              </w:rPr>
              <w:t>33</w:t>
            </w:r>
            <w:r w:rsidR="000A1357" w:rsidRPr="00B52BF8">
              <w:rPr>
                <w:sz w:val="21"/>
                <w:szCs w:val="21"/>
              </w:rPr>
              <w:t>, this included 95% dedicated to staffing.</w:t>
            </w:r>
          </w:p>
          <w:p w14:paraId="5BCA3655" w14:textId="59C27A68" w:rsidR="00B52BF8" w:rsidRPr="00B52BF8" w:rsidRDefault="00B52BF8" w:rsidP="00E45BB9">
            <w:pPr>
              <w:pStyle w:val="Default"/>
              <w:numPr>
                <w:ilvl w:val="0"/>
                <w:numId w:val="6"/>
              </w:numPr>
              <w:spacing w:after="25"/>
              <w:rPr>
                <w:rFonts w:cs="Times New Roman"/>
                <w:sz w:val="21"/>
                <w:szCs w:val="21"/>
              </w:rPr>
            </w:pPr>
            <w:r>
              <w:rPr>
                <w:sz w:val="21"/>
                <w:szCs w:val="21"/>
              </w:rPr>
              <w:t>We had about a 1.7% surplus</w:t>
            </w:r>
          </w:p>
          <w:p w14:paraId="3EEB6D32" w14:textId="5D7F05FE" w:rsidR="00511187" w:rsidRPr="00B52BF8" w:rsidRDefault="00B52BF8" w:rsidP="00E45BB9">
            <w:pPr>
              <w:pStyle w:val="Default"/>
              <w:numPr>
                <w:ilvl w:val="0"/>
                <w:numId w:val="6"/>
              </w:numPr>
              <w:spacing w:after="25"/>
              <w:rPr>
                <w:rFonts w:cs="Times New Roman"/>
                <w:sz w:val="21"/>
                <w:szCs w:val="21"/>
              </w:rPr>
            </w:pPr>
            <w:r>
              <w:rPr>
                <w:sz w:val="21"/>
                <w:szCs w:val="21"/>
              </w:rPr>
              <w:t>Actual surplus was $ 32 359</w:t>
            </w:r>
            <w:r w:rsidR="00A904E0">
              <w:rPr>
                <w:sz w:val="21"/>
                <w:szCs w:val="21"/>
              </w:rPr>
              <w:t xml:space="preserve"> </w:t>
            </w:r>
            <w:r w:rsidRPr="00B52BF8">
              <w:rPr>
                <w:sz w:val="21"/>
                <w:szCs w:val="21"/>
              </w:rPr>
              <w:t xml:space="preserve"> </w:t>
            </w:r>
          </w:p>
          <w:p w14:paraId="5A97AC4A" w14:textId="77777777" w:rsidR="00B52BF8" w:rsidRPr="00B52BF8" w:rsidRDefault="00B52BF8" w:rsidP="00B52BF8">
            <w:pPr>
              <w:pStyle w:val="Default"/>
              <w:spacing w:after="25"/>
              <w:ind w:left="720"/>
              <w:rPr>
                <w:rFonts w:cs="Times New Roman"/>
                <w:sz w:val="21"/>
                <w:szCs w:val="21"/>
              </w:rPr>
            </w:pPr>
          </w:p>
          <w:p w14:paraId="68C8EC21" w14:textId="77777777" w:rsidR="00511187" w:rsidRPr="001663F1" w:rsidRDefault="00511187" w:rsidP="00511187">
            <w:pPr>
              <w:ind w:left="0"/>
              <w:rPr>
                <w:sz w:val="21"/>
              </w:rPr>
            </w:pPr>
            <w:r w:rsidRPr="000D5952">
              <w:rPr>
                <w:b/>
                <w:sz w:val="21"/>
              </w:rPr>
              <w:t>P</w:t>
            </w:r>
            <w:r>
              <w:rPr>
                <w:b/>
                <w:sz w:val="21"/>
              </w:rPr>
              <w:t>rogramming H</w:t>
            </w:r>
            <w:r w:rsidRPr="000D5952">
              <w:rPr>
                <w:b/>
                <w:sz w:val="21"/>
              </w:rPr>
              <w:t>ighlights</w:t>
            </w:r>
            <w:r w:rsidRPr="000D5952">
              <w:rPr>
                <w:sz w:val="21"/>
              </w:rPr>
              <w:t>:</w:t>
            </w:r>
          </w:p>
          <w:p w14:paraId="7F17AD70" w14:textId="7966EEC9" w:rsidR="00511187" w:rsidRDefault="00511187" w:rsidP="00E45BB9">
            <w:pPr>
              <w:pStyle w:val="Default"/>
              <w:numPr>
                <w:ilvl w:val="0"/>
                <w:numId w:val="7"/>
              </w:numPr>
              <w:rPr>
                <w:rFonts w:cs="Times New Roman"/>
                <w:sz w:val="22"/>
                <w:szCs w:val="22"/>
              </w:rPr>
            </w:pPr>
            <w:r>
              <w:rPr>
                <w:rFonts w:cs="Times New Roman"/>
                <w:sz w:val="22"/>
                <w:szCs w:val="22"/>
              </w:rPr>
              <w:t xml:space="preserve">École Campbelltown is a </w:t>
            </w:r>
            <w:r w:rsidR="00A904E0" w:rsidRPr="006F7A14">
              <w:rPr>
                <w:rFonts w:cs="Times New Roman"/>
                <w:b/>
                <w:bCs/>
                <w:sz w:val="22"/>
                <w:szCs w:val="22"/>
              </w:rPr>
              <w:t>single-track</w:t>
            </w:r>
            <w:r>
              <w:rPr>
                <w:rFonts w:cs="Times New Roman"/>
                <w:sz w:val="22"/>
                <w:szCs w:val="22"/>
              </w:rPr>
              <w:t xml:space="preserve"> French Immersion program.</w:t>
            </w:r>
          </w:p>
          <w:p w14:paraId="4A65A0C4" w14:textId="77777777" w:rsidR="00511187" w:rsidRPr="00A71D39" w:rsidRDefault="00511187" w:rsidP="00E45BB9">
            <w:pPr>
              <w:pStyle w:val="Default"/>
              <w:numPr>
                <w:ilvl w:val="0"/>
                <w:numId w:val="7"/>
              </w:numPr>
              <w:rPr>
                <w:rFonts w:cs="Times New Roman"/>
                <w:sz w:val="22"/>
                <w:szCs w:val="22"/>
              </w:rPr>
            </w:pPr>
            <w:r w:rsidRPr="00A71D39">
              <w:rPr>
                <w:sz w:val="22"/>
                <w:szCs w:val="22"/>
              </w:rPr>
              <w:t>Character education and global citizenship are two foca</w:t>
            </w:r>
            <w:r>
              <w:rPr>
                <w:sz w:val="22"/>
                <w:szCs w:val="22"/>
              </w:rPr>
              <w:t>l points at École Campbelltown.</w:t>
            </w:r>
          </w:p>
          <w:p w14:paraId="37D55B71" w14:textId="4AFCC4B1" w:rsidR="00511187" w:rsidRPr="006F7A14" w:rsidRDefault="00511187" w:rsidP="00E45BB9">
            <w:pPr>
              <w:pStyle w:val="Default"/>
              <w:numPr>
                <w:ilvl w:val="0"/>
                <w:numId w:val="7"/>
              </w:numPr>
              <w:rPr>
                <w:rFonts w:cs="Times New Roman"/>
                <w:sz w:val="22"/>
                <w:szCs w:val="22"/>
              </w:rPr>
            </w:pPr>
            <w:r w:rsidRPr="00A71D39">
              <w:rPr>
                <w:sz w:val="22"/>
                <w:szCs w:val="22"/>
              </w:rPr>
              <w:t xml:space="preserve">Technology </w:t>
            </w:r>
            <w:r w:rsidR="000A1357">
              <w:rPr>
                <w:sz w:val="22"/>
                <w:szCs w:val="22"/>
              </w:rPr>
              <w:t xml:space="preserve">has </w:t>
            </w:r>
            <w:r w:rsidRPr="00A71D39">
              <w:rPr>
                <w:sz w:val="22"/>
                <w:szCs w:val="22"/>
              </w:rPr>
              <w:t>include</w:t>
            </w:r>
            <w:r w:rsidR="000A1357">
              <w:rPr>
                <w:sz w:val="22"/>
                <w:szCs w:val="22"/>
              </w:rPr>
              <w:t>d</w:t>
            </w:r>
            <w:r w:rsidRPr="00A71D39">
              <w:rPr>
                <w:sz w:val="22"/>
                <w:szCs w:val="22"/>
              </w:rPr>
              <w:t xml:space="preserve"> video streaming, laptops, iPads, Chromebooks</w:t>
            </w:r>
            <w:r>
              <w:rPr>
                <w:sz w:val="22"/>
                <w:szCs w:val="22"/>
              </w:rPr>
              <w:t>, Robotics, Coding, 3D creation</w:t>
            </w:r>
            <w:r w:rsidR="000A1357">
              <w:rPr>
                <w:sz w:val="22"/>
                <w:szCs w:val="22"/>
              </w:rPr>
              <w:t xml:space="preserve">, </w:t>
            </w:r>
            <w:r>
              <w:rPr>
                <w:sz w:val="22"/>
                <w:szCs w:val="22"/>
              </w:rPr>
              <w:t xml:space="preserve">various </w:t>
            </w:r>
            <w:r w:rsidRPr="00A71D39">
              <w:rPr>
                <w:sz w:val="22"/>
                <w:szCs w:val="22"/>
              </w:rPr>
              <w:t>online media</w:t>
            </w:r>
            <w:r w:rsidR="000A1357">
              <w:rPr>
                <w:sz w:val="22"/>
                <w:szCs w:val="22"/>
              </w:rPr>
              <w:t xml:space="preserve"> and most recently all staff had become experts in Google Classroom</w:t>
            </w:r>
            <w:r w:rsidRPr="006F7A14">
              <w:rPr>
                <w:sz w:val="22"/>
                <w:szCs w:val="22"/>
              </w:rPr>
              <w:t xml:space="preserve">.  </w:t>
            </w:r>
          </w:p>
          <w:p w14:paraId="0F21C888" w14:textId="77777777" w:rsidR="00511187" w:rsidRDefault="00511187" w:rsidP="00E45BB9">
            <w:pPr>
              <w:pStyle w:val="Default"/>
              <w:numPr>
                <w:ilvl w:val="0"/>
                <w:numId w:val="7"/>
              </w:numPr>
              <w:rPr>
                <w:rFonts w:cs="Times New Roman"/>
                <w:sz w:val="22"/>
                <w:szCs w:val="22"/>
              </w:rPr>
            </w:pPr>
            <w:r>
              <w:rPr>
                <w:rFonts w:cs="Times New Roman"/>
                <w:sz w:val="22"/>
                <w:szCs w:val="22"/>
              </w:rPr>
              <w:t xml:space="preserve">École Campbelltown has a half-time counselor.  The counselor facilitates several special programs and projects such as </w:t>
            </w:r>
            <w:proofErr w:type="spellStart"/>
            <w:r>
              <w:rPr>
                <w:rFonts w:cs="Times New Roman"/>
                <w:sz w:val="22"/>
                <w:szCs w:val="22"/>
              </w:rPr>
              <w:t>RécréAmis</w:t>
            </w:r>
            <w:proofErr w:type="spellEnd"/>
            <w:r>
              <w:rPr>
                <w:rFonts w:cs="Times New Roman"/>
                <w:sz w:val="22"/>
                <w:szCs w:val="22"/>
              </w:rPr>
              <w:t>, ZONES of Regulation, First Nations, Métis &amp; Inuit Lead and different social groups.</w:t>
            </w:r>
          </w:p>
          <w:p w14:paraId="1E16D204" w14:textId="1B02F01E" w:rsidR="00511187" w:rsidRPr="006F7A14" w:rsidRDefault="00511187" w:rsidP="00E45BB9">
            <w:pPr>
              <w:pStyle w:val="Default"/>
              <w:numPr>
                <w:ilvl w:val="0"/>
                <w:numId w:val="7"/>
              </w:numPr>
              <w:rPr>
                <w:rFonts w:cs="Times New Roman"/>
                <w:sz w:val="22"/>
                <w:szCs w:val="22"/>
                <w:lang w:val="fr-CA"/>
              </w:rPr>
            </w:pPr>
            <w:r>
              <w:rPr>
                <w:rFonts w:cs="Times New Roman"/>
                <w:sz w:val="22"/>
                <w:szCs w:val="22"/>
              </w:rPr>
              <w:lastRenderedPageBreak/>
              <w:t xml:space="preserve">We have a cultural focus to supplement our French Immersion program.  </w:t>
            </w:r>
            <w:proofErr w:type="spellStart"/>
            <w:r w:rsidRPr="006F7A14">
              <w:rPr>
                <w:rFonts w:cs="Times New Roman"/>
                <w:sz w:val="22"/>
                <w:szCs w:val="22"/>
                <w:lang w:val="fr-CA"/>
              </w:rPr>
              <w:t>Students</w:t>
            </w:r>
            <w:proofErr w:type="spellEnd"/>
            <w:r w:rsidRPr="006F7A14">
              <w:rPr>
                <w:rFonts w:cs="Times New Roman"/>
                <w:sz w:val="22"/>
                <w:szCs w:val="22"/>
                <w:lang w:val="fr-CA"/>
              </w:rPr>
              <w:t xml:space="preserve"> </w:t>
            </w:r>
            <w:proofErr w:type="spellStart"/>
            <w:r w:rsidRPr="006F7A14">
              <w:rPr>
                <w:rFonts w:cs="Times New Roman"/>
                <w:sz w:val="22"/>
                <w:szCs w:val="22"/>
                <w:lang w:val="fr-CA"/>
              </w:rPr>
              <w:t>participate</w:t>
            </w:r>
            <w:r w:rsidR="000A1357">
              <w:rPr>
                <w:rFonts w:cs="Times New Roman"/>
                <w:sz w:val="22"/>
                <w:szCs w:val="22"/>
                <w:lang w:val="fr-CA"/>
              </w:rPr>
              <w:t>d</w:t>
            </w:r>
            <w:proofErr w:type="spellEnd"/>
            <w:r w:rsidRPr="006F7A14">
              <w:rPr>
                <w:rFonts w:cs="Times New Roman"/>
                <w:sz w:val="22"/>
                <w:szCs w:val="22"/>
                <w:lang w:val="fr-CA"/>
              </w:rPr>
              <w:t xml:space="preserve"> in </w:t>
            </w:r>
            <w:proofErr w:type="spellStart"/>
            <w:r w:rsidRPr="006F7A14">
              <w:rPr>
                <w:rFonts w:cs="Times New Roman"/>
                <w:sz w:val="22"/>
                <w:szCs w:val="22"/>
                <w:lang w:val="fr-CA"/>
              </w:rPr>
              <w:t>events</w:t>
            </w:r>
            <w:proofErr w:type="spellEnd"/>
            <w:r w:rsidRPr="006F7A14">
              <w:rPr>
                <w:rFonts w:cs="Times New Roman"/>
                <w:sz w:val="22"/>
                <w:szCs w:val="22"/>
                <w:lang w:val="fr-CA"/>
              </w:rPr>
              <w:t xml:space="preserve"> </w:t>
            </w:r>
            <w:proofErr w:type="spellStart"/>
            <w:r w:rsidRPr="006F7A14">
              <w:rPr>
                <w:rFonts w:cs="Times New Roman"/>
                <w:sz w:val="22"/>
                <w:szCs w:val="22"/>
                <w:lang w:val="fr-CA"/>
              </w:rPr>
              <w:t>such</w:t>
            </w:r>
            <w:proofErr w:type="spellEnd"/>
            <w:r w:rsidRPr="006F7A14">
              <w:rPr>
                <w:rFonts w:cs="Times New Roman"/>
                <w:sz w:val="22"/>
                <w:szCs w:val="22"/>
                <w:lang w:val="fr-CA"/>
              </w:rPr>
              <w:t xml:space="preserve"> as </w:t>
            </w:r>
            <w:proofErr w:type="spellStart"/>
            <w:r w:rsidRPr="006F7A14">
              <w:rPr>
                <w:rFonts w:cs="Times New Roman"/>
                <w:sz w:val="22"/>
                <w:szCs w:val="22"/>
                <w:lang w:val="fr-CA"/>
              </w:rPr>
              <w:t>Galala</w:t>
            </w:r>
            <w:proofErr w:type="spellEnd"/>
            <w:r w:rsidRPr="006F7A14">
              <w:rPr>
                <w:rFonts w:cs="Times New Roman"/>
                <w:sz w:val="22"/>
                <w:szCs w:val="22"/>
                <w:lang w:val="fr-CA"/>
              </w:rPr>
              <w:t xml:space="preserve">, </w:t>
            </w:r>
            <w:proofErr w:type="spellStart"/>
            <w:r w:rsidRPr="006F7A14">
              <w:rPr>
                <w:rFonts w:cs="Times New Roman"/>
                <w:sz w:val="22"/>
                <w:szCs w:val="22"/>
                <w:lang w:val="fr-CA"/>
              </w:rPr>
              <w:t>Unithéâtre</w:t>
            </w:r>
            <w:proofErr w:type="spellEnd"/>
            <w:r w:rsidRPr="006F7A14">
              <w:rPr>
                <w:rFonts w:cs="Times New Roman"/>
                <w:sz w:val="22"/>
                <w:szCs w:val="22"/>
                <w:lang w:val="fr-CA"/>
              </w:rPr>
              <w:t xml:space="preserve">, </w:t>
            </w:r>
            <w:proofErr w:type="spellStart"/>
            <w:proofErr w:type="gramStart"/>
            <w:r w:rsidRPr="006F7A14">
              <w:rPr>
                <w:rFonts w:cs="Times New Roman"/>
                <w:sz w:val="22"/>
                <w:szCs w:val="22"/>
                <w:lang w:val="fr-CA"/>
              </w:rPr>
              <w:t>CinéMagine</w:t>
            </w:r>
            <w:proofErr w:type="spellEnd"/>
            <w:r w:rsidRPr="006F7A14">
              <w:rPr>
                <w:rFonts w:cs="Times New Roman"/>
                <w:sz w:val="22"/>
                <w:szCs w:val="22"/>
                <w:lang w:val="fr-CA"/>
              </w:rPr>
              <w:t>,  Épluchette</w:t>
            </w:r>
            <w:proofErr w:type="gramEnd"/>
            <w:r w:rsidRPr="006F7A14">
              <w:rPr>
                <w:rFonts w:cs="Times New Roman"/>
                <w:sz w:val="22"/>
                <w:szCs w:val="22"/>
                <w:lang w:val="fr-CA"/>
              </w:rPr>
              <w:t xml:space="preserve"> de blé d’Inde, Semaine de la francophonie and Carnaval.</w:t>
            </w:r>
          </w:p>
          <w:p w14:paraId="6C83974D" w14:textId="5AC281C5" w:rsidR="00511187" w:rsidRPr="00A71D39" w:rsidRDefault="00511187" w:rsidP="00E45BB9">
            <w:pPr>
              <w:pStyle w:val="Default"/>
              <w:numPr>
                <w:ilvl w:val="0"/>
                <w:numId w:val="7"/>
              </w:numPr>
              <w:rPr>
                <w:rFonts w:cs="Times New Roman"/>
                <w:sz w:val="22"/>
                <w:szCs w:val="22"/>
              </w:rPr>
            </w:pPr>
            <w:r w:rsidRPr="00A71D39">
              <w:rPr>
                <w:sz w:val="22"/>
                <w:szCs w:val="22"/>
              </w:rPr>
              <w:t>Extra-Curricular activities include</w:t>
            </w:r>
            <w:r w:rsidR="000A1357">
              <w:rPr>
                <w:sz w:val="22"/>
                <w:szCs w:val="22"/>
              </w:rPr>
              <w:t>d</w:t>
            </w:r>
            <w:r w:rsidRPr="00A71D39">
              <w:rPr>
                <w:sz w:val="22"/>
                <w:szCs w:val="22"/>
              </w:rPr>
              <w:t xml:space="preserve">: Lego Robotics, Leadership Opportunities, Intramurals, </w:t>
            </w:r>
            <w:r>
              <w:rPr>
                <w:sz w:val="22"/>
                <w:szCs w:val="22"/>
              </w:rPr>
              <w:t xml:space="preserve">Run Club, </w:t>
            </w:r>
            <w:r w:rsidRPr="00A71D39">
              <w:rPr>
                <w:sz w:val="22"/>
                <w:szCs w:val="22"/>
              </w:rPr>
              <w:t xml:space="preserve">Track Club, Recycling Club, </w:t>
            </w:r>
            <w:r>
              <w:rPr>
                <w:sz w:val="22"/>
                <w:szCs w:val="22"/>
              </w:rPr>
              <w:t xml:space="preserve">Volleyball, Basketball, Speech club, </w:t>
            </w:r>
            <w:r w:rsidRPr="00A71D39">
              <w:rPr>
                <w:sz w:val="22"/>
                <w:szCs w:val="22"/>
              </w:rPr>
              <w:t xml:space="preserve">Choir, Handbells, Tech Club, </w:t>
            </w:r>
            <w:r>
              <w:rPr>
                <w:sz w:val="22"/>
                <w:szCs w:val="22"/>
              </w:rPr>
              <w:t>AMA safety patrollers and daily announcements done by Grade 6.</w:t>
            </w:r>
          </w:p>
          <w:p w14:paraId="0F50597D" w14:textId="77777777" w:rsidR="00511187" w:rsidRDefault="00511187" w:rsidP="00511187">
            <w:pPr>
              <w:ind w:left="0"/>
              <w:rPr>
                <w:b/>
                <w:bCs/>
                <w:i/>
                <w:iCs/>
                <w:color w:val="000000" w:themeColor="text1"/>
                <w:sz w:val="15"/>
                <w:szCs w:val="15"/>
              </w:rPr>
            </w:pPr>
          </w:p>
          <w:p w14:paraId="1885D546" w14:textId="77777777" w:rsidR="00511187" w:rsidRPr="00985880" w:rsidRDefault="00511187" w:rsidP="00511187">
            <w:pPr>
              <w:shd w:val="clear" w:color="auto" w:fill="FFFFFF"/>
              <w:ind w:left="0"/>
              <w:rPr>
                <w:b/>
                <w:bCs/>
                <w:color w:val="323130"/>
                <w:sz w:val="22"/>
                <w:szCs w:val="22"/>
              </w:rPr>
            </w:pPr>
            <w:r w:rsidRPr="00985880">
              <w:rPr>
                <w:b/>
                <w:bCs/>
                <w:color w:val="323130"/>
                <w:sz w:val="22"/>
                <w:szCs w:val="22"/>
              </w:rPr>
              <w:t>Budget implications</w:t>
            </w:r>
          </w:p>
          <w:p w14:paraId="2EFCBDA1" w14:textId="5DC67EDA" w:rsidR="00511187" w:rsidRPr="009631FC" w:rsidRDefault="00511187" w:rsidP="00511187">
            <w:pPr>
              <w:pStyle w:val="ListParagraph"/>
              <w:numPr>
                <w:ilvl w:val="0"/>
                <w:numId w:val="8"/>
              </w:numPr>
              <w:shd w:val="clear" w:color="auto" w:fill="FFFFFF"/>
              <w:rPr>
                <w:color w:val="323130"/>
                <w:sz w:val="22"/>
                <w:szCs w:val="22"/>
              </w:rPr>
            </w:pPr>
            <w:r w:rsidRPr="00985880">
              <w:rPr>
                <w:color w:val="323130"/>
                <w:sz w:val="22"/>
                <w:szCs w:val="22"/>
              </w:rPr>
              <w:t xml:space="preserve"> </w:t>
            </w:r>
            <w:r w:rsidR="0099472C">
              <w:rPr>
                <w:color w:val="323130"/>
                <w:sz w:val="22"/>
                <w:szCs w:val="22"/>
              </w:rPr>
              <w:t>R</w:t>
            </w:r>
            <w:r w:rsidRPr="00985880">
              <w:rPr>
                <w:color w:val="323130"/>
                <w:sz w:val="22"/>
                <w:szCs w:val="22"/>
              </w:rPr>
              <w:t>eduction in the school budget</w:t>
            </w:r>
            <w:r w:rsidR="0099472C">
              <w:rPr>
                <w:color w:val="323130"/>
                <w:sz w:val="22"/>
                <w:szCs w:val="22"/>
              </w:rPr>
              <w:t xml:space="preserve"> from 19/20 to 20/21</w:t>
            </w:r>
            <w:r w:rsidRPr="00985880">
              <w:rPr>
                <w:color w:val="323130"/>
                <w:sz w:val="22"/>
                <w:szCs w:val="22"/>
              </w:rPr>
              <w:t xml:space="preserve"> by </w:t>
            </w:r>
            <w:r w:rsidR="0099472C">
              <w:rPr>
                <w:color w:val="323130"/>
                <w:sz w:val="22"/>
                <w:szCs w:val="22"/>
              </w:rPr>
              <w:t xml:space="preserve">approximately </w:t>
            </w:r>
            <w:r w:rsidRPr="00985880">
              <w:rPr>
                <w:color w:val="323130"/>
                <w:sz w:val="22"/>
                <w:szCs w:val="22"/>
              </w:rPr>
              <w:t>$</w:t>
            </w:r>
            <w:r>
              <w:rPr>
                <w:color w:val="323130"/>
                <w:sz w:val="22"/>
                <w:szCs w:val="22"/>
              </w:rPr>
              <w:t xml:space="preserve"> </w:t>
            </w:r>
            <w:r w:rsidR="0099472C">
              <w:rPr>
                <w:color w:val="323130"/>
                <w:sz w:val="22"/>
                <w:szCs w:val="22"/>
              </w:rPr>
              <w:t>800 000</w:t>
            </w:r>
            <w:r w:rsidRPr="00985880">
              <w:rPr>
                <w:color w:val="323130"/>
                <w:sz w:val="22"/>
                <w:szCs w:val="22"/>
              </w:rPr>
              <w:t xml:space="preserve"> and a reduction </w:t>
            </w:r>
            <w:r>
              <w:rPr>
                <w:color w:val="323130"/>
                <w:sz w:val="22"/>
                <w:szCs w:val="22"/>
              </w:rPr>
              <w:t>of</w:t>
            </w:r>
            <w:r w:rsidRPr="00985880">
              <w:rPr>
                <w:color w:val="323130"/>
                <w:sz w:val="22"/>
                <w:szCs w:val="22"/>
              </w:rPr>
              <w:t xml:space="preserve"> </w:t>
            </w:r>
            <w:r w:rsidR="0099472C">
              <w:rPr>
                <w:color w:val="323130"/>
                <w:sz w:val="22"/>
                <w:szCs w:val="22"/>
              </w:rPr>
              <w:t>11.6</w:t>
            </w:r>
            <w:r w:rsidRPr="00985880">
              <w:rPr>
                <w:color w:val="323130"/>
                <w:sz w:val="22"/>
                <w:szCs w:val="22"/>
              </w:rPr>
              <w:t xml:space="preserve"> certificated</w:t>
            </w:r>
            <w:r>
              <w:rPr>
                <w:color w:val="323130"/>
                <w:sz w:val="22"/>
                <w:szCs w:val="22"/>
              </w:rPr>
              <w:t xml:space="preserve"> FTE</w:t>
            </w:r>
            <w:r w:rsidRPr="00985880">
              <w:rPr>
                <w:color w:val="323130"/>
                <w:sz w:val="22"/>
                <w:szCs w:val="22"/>
              </w:rPr>
              <w:t xml:space="preserve"> </w:t>
            </w:r>
            <w:r w:rsidR="009631FC" w:rsidRPr="00985880">
              <w:rPr>
                <w:color w:val="323130"/>
                <w:sz w:val="22"/>
                <w:szCs w:val="22"/>
              </w:rPr>
              <w:t>and 3</w:t>
            </w:r>
            <w:r>
              <w:rPr>
                <w:color w:val="323130"/>
                <w:sz w:val="22"/>
                <w:szCs w:val="22"/>
              </w:rPr>
              <w:t xml:space="preserve"> </w:t>
            </w:r>
            <w:r w:rsidRPr="00985880">
              <w:rPr>
                <w:color w:val="323130"/>
                <w:sz w:val="22"/>
                <w:szCs w:val="22"/>
              </w:rPr>
              <w:t xml:space="preserve">classified staff </w:t>
            </w:r>
            <w:r w:rsidR="0099472C">
              <w:rPr>
                <w:color w:val="323130"/>
                <w:sz w:val="22"/>
                <w:szCs w:val="22"/>
              </w:rPr>
              <w:t>has created much shuffling in staff and resources for 20/21.</w:t>
            </w:r>
            <w:r w:rsidR="00A904E0">
              <w:rPr>
                <w:color w:val="323130"/>
                <w:sz w:val="22"/>
                <w:szCs w:val="22"/>
              </w:rPr>
              <w:t xml:space="preserve">  This was due to students moving to Heritage Hills and provincial cuts.</w:t>
            </w:r>
          </w:p>
          <w:p w14:paraId="3103A474" w14:textId="77777777" w:rsidR="00511187" w:rsidRDefault="00511187" w:rsidP="00511187">
            <w:pPr>
              <w:rPr>
                <w:b/>
                <w:bCs/>
                <w:i/>
                <w:iCs/>
                <w:color w:val="000000" w:themeColor="text1"/>
                <w:sz w:val="15"/>
                <w:szCs w:val="15"/>
              </w:rPr>
            </w:pPr>
          </w:p>
          <w:p w14:paraId="2CD9FDFF" w14:textId="77777777" w:rsidR="00511187" w:rsidRDefault="00511187" w:rsidP="00511187">
            <w:pPr>
              <w:ind w:left="0"/>
              <w:rPr>
                <w:b/>
                <w:bCs/>
                <w:i/>
                <w:iCs/>
                <w:color w:val="000000" w:themeColor="text1"/>
                <w:sz w:val="15"/>
                <w:szCs w:val="15"/>
              </w:rPr>
            </w:pPr>
          </w:p>
        </w:tc>
      </w:tr>
      <w:tr w:rsidR="00511187" w:rsidRPr="00FF1CEE" w14:paraId="06B7530E" w14:textId="77777777" w:rsidTr="00413063">
        <w:trPr>
          <w:gridAfter w:val="2"/>
          <w:wAfter w:w="283" w:type="dxa"/>
        </w:trPr>
        <w:tc>
          <w:tcPr>
            <w:tcW w:w="13751" w:type="dxa"/>
            <w:gridSpan w:val="2"/>
          </w:tcPr>
          <w:p w14:paraId="01EFC037" w14:textId="7C3E79BC" w:rsidR="00511187" w:rsidRPr="0099472C" w:rsidRDefault="00511187" w:rsidP="0099472C">
            <w:pPr>
              <w:spacing w:line="288" w:lineRule="auto"/>
              <w:ind w:left="0"/>
              <w:contextualSpacing/>
              <w:rPr>
                <w:i/>
                <w:iCs/>
                <w:color w:val="000000" w:themeColor="text1"/>
                <w:sz w:val="22"/>
                <w:szCs w:val="22"/>
              </w:rPr>
            </w:pPr>
            <w:r>
              <w:rPr>
                <w:b/>
                <w:bCs/>
                <w:color w:val="000000" w:themeColor="text1"/>
                <w:sz w:val="22"/>
                <w:szCs w:val="22"/>
              </w:rPr>
              <w:lastRenderedPageBreak/>
              <w:t>EIPS PRIORITY:</w:t>
            </w:r>
            <w:r w:rsidR="0099472C">
              <w:rPr>
                <w:b/>
                <w:bCs/>
                <w:color w:val="000000" w:themeColor="text1"/>
                <w:sz w:val="22"/>
                <w:szCs w:val="22"/>
              </w:rPr>
              <w:t xml:space="preserve">  </w:t>
            </w:r>
            <w:r w:rsidR="0099472C" w:rsidRPr="00472C61">
              <w:rPr>
                <w:color w:val="000000" w:themeColor="text1"/>
                <w:sz w:val="22"/>
                <w:szCs w:val="22"/>
              </w:rPr>
              <w:t>Promote Growth and Success for All Students</w:t>
            </w:r>
          </w:p>
          <w:p w14:paraId="0581B466" w14:textId="77777777" w:rsidR="00511187" w:rsidRDefault="00511187" w:rsidP="00511187">
            <w:pPr>
              <w:ind w:left="0" w:firstLine="28"/>
              <w:rPr>
                <w:b/>
                <w:bCs/>
                <w:color w:val="000000" w:themeColor="text1"/>
                <w:sz w:val="22"/>
                <w:szCs w:val="22"/>
              </w:rPr>
            </w:pPr>
          </w:p>
          <w:p w14:paraId="3490081E" w14:textId="271D83C1" w:rsidR="00511187" w:rsidRPr="00FF1CEE" w:rsidRDefault="00511187" w:rsidP="00511187">
            <w:pPr>
              <w:ind w:left="0" w:firstLine="28"/>
              <w:rPr>
                <w:b/>
                <w:bCs/>
                <w:i/>
                <w:iCs/>
                <w:color w:val="000000" w:themeColor="text1"/>
                <w:sz w:val="22"/>
                <w:szCs w:val="22"/>
              </w:rPr>
            </w:pPr>
            <w:r>
              <w:rPr>
                <w:b/>
                <w:bCs/>
                <w:color w:val="000000" w:themeColor="text1"/>
                <w:sz w:val="22"/>
                <w:szCs w:val="22"/>
              </w:rPr>
              <w:t xml:space="preserve">SCHOOL </w:t>
            </w:r>
            <w:r w:rsidRPr="00FF1CEE">
              <w:rPr>
                <w:b/>
                <w:bCs/>
                <w:color w:val="000000" w:themeColor="text1"/>
                <w:sz w:val="22"/>
                <w:szCs w:val="22"/>
              </w:rPr>
              <w:t>GOAL</w:t>
            </w:r>
            <w:r w:rsidR="004B5C30">
              <w:rPr>
                <w:b/>
                <w:bCs/>
                <w:color w:val="000000" w:themeColor="text1"/>
                <w:sz w:val="22"/>
                <w:szCs w:val="22"/>
              </w:rPr>
              <w:t xml:space="preserve"> 1</w:t>
            </w:r>
            <w:r w:rsidRPr="00FF1CEE">
              <w:rPr>
                <w:b/>
                <w:bCs/>
                <w:color w:val="000000" w:themeColor="text1"/>
                <w:sz w:val="22"/>
                <w:szCs w:val="22"/>
              </w:rPr>
              <w:t>:</w:t>
            </w:r>
            <w:r w:rsidR="0099472C">
              <w:rPr>
                <w:b/>
                <w:bCs/>
                <w:color w:val="000000" w:themeColor="text1"/>
                <w:sz w:val="22"/>
                <w:szCs w:val="22"/>
              </w:rPr>
              <w:t xml:space="preserve">  </w:t>
            </w:r>
            <w:r w:rsidR="0099472C" w:rsidRPr="64CF24F8">
              <w:rPr>
                <w:rFonts w:eastAsiaTheme="minorEastAsia"/>
              </w:rPr>
              <w:t xml:space="preserve">Students at </w:t>
            </w:r>
            <w:r w:rsidR="0099472C">
              <w:rPr>
                <w:rFonts w:eastAsiaTheme="minorEastAsia"/>
              </w:rPr>
              <w:t>École Campbelltown</w:t>
            </w:r>
            <w:r w:rsidR="0099472C" w:rsidRPr="64CF24F8">
              <w:rPr>
                <w:rFonts w:eastAsiaTheme="minorEastAsia"/>
              </w:rPr>
              <w:t xml:space="preserve"> will achieve one year’s growth in their reading and writing abilit</w:t>
            </w:r>
            <w:r w:rsidR="0099472C">
              <w:rPr>
                <w:rFonts w:eastAsiaTheme="minorEastAsia"/>
              </w:rPr>
              <w:t>y by the end of the school year in French and English (in grades 3 to 6).</w:t>
            </w:r>
          </w:p>
          <w:p w14:paraId="6BFDE7ED" w14:textId="77777777" w:rsidR="00511187" w:rsidRPr="00FF1CEE" w:rsidRDefault="00511187" w:rsidP="0099472C">
            <w:pPr>
              <w:ind w:left="0"/>
              <w:rPr>
                <w:b/>
                <w:bCs/>
                <w:i/>
                <w:iCs/>
                <w:color w:val="000000" w:themeColor="text1"/>
                <w:sz w:val="22"/>
                <w:szCs w:val="22"/>
              </w:rPr>
            </w:pPr>
          </w:p>
        </w:tc>
      </w:tr>
      <w:tr w:rsidR="0099472C" w:rsidRPr="00FF1CEE" w14:paraId="0AF89C29" w14:textId="77777777" w:rsidTr="00413063">
        <w:trPr>
          <w:gridAfter w:val="2"/>
          <w:wAfter w:w="283" w:type="dxa"/>
        </w:trPr>
        <w:tc>
          <w:tcPr>
            <w:tcW w:w="13751" w:type="dxa"/>
            <w:gridSpan w:val="2"/>
          </w:tcPr>
          <w:p w14:paraId="4B35CE55" w14:textId="77777777" w:rsidR="0099472C" w:rsidRDefault="0099472C" w:rsidP="0099472C">
            <w:pPr>
              <w:ind w:hanging="1080"/>
              <w:rPr>
                <w:b/>
                <w:bCs/>
                <w:color w:val="000000" w:themeColor="text1"/>
                <w:sz w:val="22"/>
                <w:szCs w:val="22"/>
              </w:rPr>
            </w:pPr>
          </w:p>
          <w:p w14:paraId="6A39655F" w14:textId="77777777" w:rsidR="0099472C" w:rsidRPr="00FF1CEE" w:rsidRDefault="0099472C" w:rsidP="0099472C">
            <w:pPr>
              <w:ind w:left="0"/>
              <w:rPr>
                <w:b/>
                <w:bCs/>
                <w:i/>
                <w:iCs/>
                <w:color w:val="000000" w:themeColor="text1"/>
                <w:sz w:val="22"/>
                <w:szCs w:val="22"/>
              </w:rPr>
            </w:pPr>
            <w:r w:rsidRPr="00FF1CEE">
              <w:rPr>
                <w:b/>
                <w:bCs/>
                <w:color w:val="000000" w:themeColor="text1"/>
                <w:sz w:val="22"/>
                <w:szCs w:val="22"/>
              </w:rPr>
              <w:t>STRATEGIES</w:t>
            </w:r>
            <w:r>
              <w:rPr>
                <w:b/>
                <w:bCs/>
                <w:color w:val="000000" w:themeColor="text1"/>
                <w:sz w:val="22"/>
                <w:szCs w:val="22"/>
              </w:rPr>
              <w:t xml:space="preserve"> TO BE IMPLEMENTED TO ACHIEVE THE GOAL:</w:t>
            </w:r>
          </w:p>
          <w:p w14:paraId="36F2ED31" w14:textId="77777777" w:rsidR="0099472C" w:rsidRDefault="0099472C" w:rsidP="0099472C">
            <w:pPr>
              <w:ind w:left="0"/>
              <w:rPr>
                <w:b/>
                <w:bCs/>
                <w:i/>
                <w:iCs/>
                <w:color w:val="000000" w:themeColor="text1"/>
                <w:sz w:val="22"/>
                <w:szCs w:val="22"/>
              </w:rPr>
            </w:pPr>
          </w:p>
          <w:p w14:paraId="2082380F" w14:textId="77777777" w:rsidR="0099472C" w:rsidRPr="00A169DA" w:rsidRDefault="0099472C" w:rsidP="0099472C">
            <w:pPr>
              <w:ind w:left="0"/>
              <w:rPr>
                <w:rFonts w:cstheme="minorHAnsi"/>
                <w:b/>
              </w:rPr>
            </w:pPr>
            <w:r w:rsidRPr="00A169DA">
              <w:rPr>
                <w:rFonts w:cstheme="minorHAnsi"/>
                <w:b/>
              </w:rPr>
              <w:t>Strategies:</w:t>
            </w:r>
            <w:r w:rsidRPr="00A169DA">
              <w:rPr>
                <w:rFonts w:cstheme="minorHAnsi"/>
                <w:b/>
              </w:rPr>
              <w:tab/>
            </w:r>
          </w:p>
          <w:p w14:paraId="3EAD6753" w14:textId="77777777" w:rsidR="0099472C" w:rsidRDefault="0099472C" w:rsidP="00E45BB9">
            <w:pPr>
              <w:numPr>
                <w:ilvl w:val="0"/>
                <w:numId w:val="9"/>
              </w:numPr>
            </w:pPr>
            <w:r w:rsidRPr="00B563EB">
              <w:t xml:space="preserve">All </w:t>
            </w:r>
            <w:r>
              <w:t xml:space="preserve">grade 3 to 6 teachers will use the results of the </w:t>
            </w:r>
            <w:r w:rsidRPr="00D50FB2">
              <w:t>STAR</w:t>
            </w:r>
            <w:r>
              <w:t xml:space="preserve"> reading assessment to guide their differentiated instruction for students.  Teachers will administer the STAR at least 3 times per year.</w:t>
            </w:r>
          </w:p>
          <w:p w14:paraId="1D61A6C2" w14:textId="77777777" w:rsidR="0099472C" w:rsidRDefault="0099472C" w:rsidP="00E45BB9">
            <w:pPr>
              <w:numPr>
                <w:ilvl w:val="0"/>
                <w:numId w:val="9"/>
              </w:numPr>
            </w:pPr>
            <w:r>
              <w:t xml:space="preserve">Teachers in Division 2 will continue to use Levelled Literacy Intervention (LLI).  </w:t>
            </w:r>
          </w:p>
          <w:p w14:paraId="46471E84" w14:textId="77777777" w:rsidR="0099472C" w:rsidRPr="00C05232" w:rsidRDefault="0099472C" w:rsidP="00E45BB9">
            <w:pPr>
              <w:numPr>
                <w:ilvl w:val="0"/>
                <w:numId w:val="9"/>
              </w:numPr>
            </w:pPr>
            <w:r>
              <w:t xml:space="preserve">Students that are falling behind in </w:t>
            </w:r>
            <w:r w:rsidRPr="00D50FB2">
              <w:t xml:space="preserve">reading will receive small group instruction </w:t>
            </w:r>
            <w:r>
              <w:t>or the Precision Reading Program with an older student typically.</w:t>
            </w:r>
          </w:p>
          <w:p w14:paraId="316A9714" w14:textId="77777777" w:rsidR="0099472C" w:rsidRPr="00862DB3" w:rsidRDefault="0099472C" w:rsidP="00E45BB9">
            <w:pPr>
              <w:numPr>
                <w:ilvl w:val="0"/>
                <w:numId w:val="9"/>
              </w:numPr>
            </w:pPr>
            <w:r>
              <w:t xml:space="preserve">Teachers will now continue to use GB+ to assess and support second language readers in French.  </w:t>
            </w:r>
          </w:p>
          <w:p w14:paraId="6132AE09" w14:textId="77777777" w:rsidR="0099472C" w:rsidRDefault="0099472C" w:rsidP="00E45BB9">
            <w:pPr>
              <w:pStyle w:val="ListParagraph"/>
              <w:numPr>
                <w:ilvl w:val="0"/>
                <w:numId w:val="9"/>
              </w:numPr>
              <w:spacing w:after="120"/>
              <w:contextualSpacing/>
              <w:rPr>
                <w:rFonts w:cstheme="minorHAnsi"/>
              </w:rPr>
            </w:pPr>
            <w:r>
              <w:rPr>
                <w:rFonts w:cstheme="minorHAnsi"/>
              </w:rPr>
              <w:t>Teachers will be working with our Counsellor to learn how to effectively use the STAR results to aid in direction of planning for whole class and individual students or groups.</w:t>
            </w:r>
          </w:p>
          <w:p w14:paraId="704B6BF4" w14:textId="77777777" w:rsidR="0099472C" w:rsidRDefault="0099472C" w:rsidP="00E45BB9">
            <w:pPr>
              <w:pStyle w:val="ListParagraph"/>
              <w:numPr>
                <w:ilvl w:val="0"/>
                <w:numId w:val="9"/>
              </w:numPr>
              <w:spacing w:after="120"/>
              <w:contextualSpacing/>
              <w:rPr>
                <w:rFonts w:cstheme="minorHAnsi"/>
              </w:rPr>
            </w:pPr>
            <w:r>
              <w:rPr>
                <w:rFonts w:cstheme="minorHAnsi"/>
              </w:rPr>
              <w:t>Teachers will collectively develop a list of non-negotiable items that should be occurring in every class from grade K-6 for French and English Literacy.</w:t>
            </w:r>
          </w:p>
          <w:p w14:paraId="187963EF" w14:textId="77777777" w:rsidR="0099472C" w:rsidRDefault="0099472C" w:rsidP="00E45BB9">
            <w:pPr>
              <w:pStyle w:val="ListParagraph"/>
              <w:numPr>
                <w:ilvl w:val="0"/>
                <w:numId w:val="9"/>
              </w:numPr>
              <w:spacing w:after="120"/>
              <w:contextualSpacing/>
              <w:rPr>
                <w:rFonts w:cstheme="minorHAnsi"/>
              </w:rPr>
            </w:pPr>
            <w:r>
              <w:rPr>
                <w:rFonts w:cstheme="minorHAnsi"/>
              </w:rPr>
              <w:lastRenderedPageBreak/>
              <w:t xml:space="preserve">Every teacher will gain a greater understanding of what students are expected to know, not only at the grade level they teach but </w:t>
            </w:r>
            <w:proofErr w:type="spellStart"/>
            <w:r>
              <w:rPr>
                <w:rFonts w:cstheme="minorHAnsi"/>
              </w:rPr>
              <w:t>through out</w:t>
            </w:r>
            <w:proofErr w:type="spellEnd"/>
            <w:r>
              <w:rPr>
                <w:rFonts w:cstheme="minorHAnsi"/>
              </w:rPr>
              <w:t xml:space="preserve"> the grade K-6 curriculum.  This will be done through collaboratively developing the non-negotiables for literacy at Campbelltown</w:t>
            </w:r>
          </w:p>
          <w:p w14:paraId="03FB77B5" w14:textId="77777777" w:rsidR="0099472C" w:rsidRPr="001663F1" w:rsidRDefault="0099472C" w:rsidP="00E45BB9">
            <w:pPr>
              <w:pStyle w:val="ListParagraph"/>
              <w:numPr>
                <w:ilvl w:val="0"/>
                <w:numId w:val="9"/>
              </w:numPr>
              <w:spacing w:after="120"/>
              <w:contextualSpacing/>
              <w:rPr>
                <w:rFonts w:cstheme="minorHAnsi"/>
              </w:rPr>
            </w:pPr>
            <w:r>
              <w:rPr>
                <w:rFonts w:cstheme="minorHAnsi"/>
              </w:rPr>
              <w:t xml:space="preserve">To continue streamlining Google Classrooms, whether we are back in school or continuing online learning.  Teachers must be sure to maintain Google classroom and / or teach students to use the format for future unknowns.   </w:t>
            </w:r>
          </w:p>
          <w:p w14:paraId="612C10DA" w14:textId="77777777" w:rsidR="0099472C" w:rsidRDefault="0099472C" w:rsidP="0099472C">
            <w:pPr>
              <w:ind w:left="0"/>
              <w:rPr>
                <w:rFonts w:cstheme="minorHAnsi"/>
                <w:b/>
              </w:rPr>
            </w:pPr>
            <w:r w:rsidRPr="00A169DA">
              <w:rPr>
                <w:rFonts w:cstheme="minorHAnsi"/>
                <w:b/>
              </w:rPr>
              <w:t xml:space="preserve">Performance Measures: </w:t>
            </w:r>
          </w:p>
          <w:p w14:paraId="728F5A94" w14:textId="77777777" w:rsidR="0099472C" w:rsidRPr="00AC3F67" w:rsidRDefault="0099472C" w:rsidP="00E45BB9">
            <w:pPr>
              <w:pStyle w:val="ListParagraph"/>
              <w:numPr>
                <w:ilvl w:val="0"/>
                <w:numId w:val="9"/>
              </w:numPr>
              <w:contextualSpacing/>
              <w:rPr>
                <w:b/>
              </w:rPr>
            </w:pPr>
            <w:r>
              <w:t>S</w:t>
            </w:r>
            <w:r w:rsidRPr="00B563EB">
              <w:t>tudents</w:t>
            </w:r>
            <w:r>
              <w:t xml:space="preserve"> in grades 3 to 6, </w:t>
            </w:r>
            <w:r w:rsidRPr="00B563EB">
              <w:t xml:space="preserve">will demonstrate one year's </w:t>
            </w:r>
            <w:r w:rsidRPr="00E6453C">
              <w:t>growth</w:t>
            </w:r>
            <w:r>
              <w:t xml:space="preserve"> in English based </w:t>
            </w:r>
            <w:r w:rsidRPr="00D50FB2">
              <w:t>on the STAR reading assessment.</w:t>
            </w:r>
            <w:r w:rsidRPr="00D50FB2">
              <w:rPr>
                <w:b/>
              </w:rPr>
              <w:t xml:space="preserve">  </w:t>
            </w:r>
          </w:p>
          <w:p w14:paraId="0092C260" w14:textId="77777777" w:rsidR="0099472C" w:rsidRPr="00652D11" w:rsidRDefault="0099472C" w:rsidP="00E45BB9">
            <w:pPr>
              <w:pStyle w:val="ListParagraph"/>
              <w:numPr>
                <w:ilvl w:val="0"/>
                <w:numId w:val="9"/>
              </w:numPr>
              <w:contextualSpacing/>
              <w:rPr>
                <w:b/>
              </w:rPr>
            </w:pPr>
            <w:r>
              <w:t>Students in grades 1 to 6, will demonstrate one year’s growth in French based on GB+ reading assessment tool and/or guided reading levels.</w:t>
            </w:r>
          </w:p>
          <w:p w14:paraId="193791DA" w14:textId="77777777" w:rsidR="0099472C" w:rsidRPr="00472C61" w:rsidRDefault="0099472C" w:rsidP="00E45BB9">
            <w:pPr>
              <w:pStyle w:val="ListParagraph"/>
              <w:numPr>
                <w:ilvl w:val="0"/>
                <w:numId w:val="9"/>
              </w:numPr>
              <w:contextualSpacing/>
              <w:rPr>
                <w:b/>
              </w:rPr>
            </w:pPr>
            <w:r>
              <w:rPr>
                <w:bCs/>
              </w:rPr>
              <w:t>Staff will see similarities in various activities across the grade levels and with grade partners.</w:t>
            </w:r>
            <w:r w:rsidRPr="00472C61">
              <w:rPr>
                <w:bCs/>
              </w:rPr>
              <w:t xml:space="preserve">   </w:t>
            </w:r>
          </w:p>
          <w:p w14:paraId="03E31BC9" w14:textId="77777777" w:rsidR="0099472C" w:rsidRPr="006A4C53" w:rsidRDefault="0099472C" w:rsidP="00E45BB9">
            <w:pPr>
              <w:pStyle w:val="ListParagraph"/>
              <w:numPr>
                <w:ilvl w:val="0"/>
                <w:numId w:val="9"/>
              </w:numPr>
              <w:contextualSpacing/>
              <w:rPr>
                <w:b/>
              </w:rPr>
            </w:pPr>
            <w:r>
              <w:rPr>
                <w:bCs/>
              </w:rPr>
              <w:t>Development of non-negotiables document (teacher developed)</w:t>
            </w:r>
          </w:p>
          <w:p w14:paraId="3AADA6DA" w14:textId="77777777" w:rsidR="0099472C" w:rsidRPr="00472C61" w:rsidRDefault="0099472C" w:rsidP="00E45BB9">
            <w:pPr>
              <w:pStyle w:val="ListParagraph"/>
              <w:numPr>
                <w:ilvl w:val="0"/>
                <w:numId w:val="9"/>
              </w:numPr>
              <w:contextualSpacing/>
              <w:rPr>
                <w:b/>
              </w:rPr>
            </w:pPr>
            <w:r>
              <w:rPr>
                <w:bCs/>
              </w:rPr>
              <w:t>Google classrooms will be maintained and / or developed for future learners</w:t>
            </w:r>
          </w:p>
          <w:p w14:paraId="7444B59F" w14:textId="77777777" w:rsidR="0099472C" w:rsidRPr="00FF1CEE" w:rsidRDefault="0099472C" w:rsidP="0099472C">
            <w:pPr>
              <w:ind w:left="0"/>
              <w:rPr>
                <w:b/>
                <w:bCs/>
                <w:i/>
                <w:iCs/>
                <w:color w:val="000000" w:themeColor="text1"/>
                <w:sz w:val="22"/>
                <w:szCs w:val="22"/>
              </w:rPr>
            </w:pPr>
          </w:p>
        </w:tc>
      </w:tr>
      <w:tr w:rsidR="0099472C" w:rsidRPr="00FF1CEE" w14:paraId="1A977A57" w14:textId="77777777" w:rsidTr="00413063">
        <w:trPr>
          <w:gridAfter w:val="2"/>
          <w:wAfter w:w="283" w:type="dxa"/>
        </w:trPr>
        <w:tc>
          <w:tcPr>
            <w:tcW w:w="13751" w:type="dxa"/>
            <w:gridSpan w:val="2"/>
          </w:tcPr>
          <w:p w14:paraId="43F6D347" w14:textId="29AF992E" w:rsidR="001F7E82" w:rsidRDefault="0099472C" w:rsidP="009631FC">
            <w:pPr>
              <w:ind w:left="-114"/>
              <w:rPr>
                <w:b/>
                <w:bCs/>
                <w:color w:val="000000" w:themeColor="text1"/>
                <w:sz w:val="18"/>
                <w:szCs w:val="18"/>
              </w:rPr>
            </w:pPr>
            <w:r w:rsidRPr="00FF1CEE">
              <w:rPr>
                <w:b/>
                <w:bCs/>
                <w:color w:val="000000" w:themeColor="text1"/>
                <w:sz w:val="22"/>
                <w:szCs w:val="22"/>
              </w:rPr>
              <w:lastRenderedPageBreak/>
              <w:t>RESULTS ACHIEVED</w:t>
            </w:r>
            <w:r>
              <w:rPr>
                <w:b/>
                <w:bCs/>
                <w:color w:val="000000" w:themeColor="text1"/>
                <w:sz w:val="22"/>
                <w:szCs w:val="22"/>
              </w:rPr>
              <w:t>:</w:t>
            </w:r>
            <w:r w:rsidRPr="00FF1CEE">
              <w:rPr>
                <w:b/>
                <w:bCs/>
                <w:color w:val="000000" w:themeColor="text1"/>
                <w:sz w:val="22"/>
                <w:szCs w:val="22"/>
              </w:rPr>
              <w:t xml:space="preserve"> </w:t>
            </w:r>
          </w:p>
          <w:p w14:paraId="50943E6B" w14:textId="77777777" w:rsidR="009631FC" w:rsidRDefault="009631FC" w:rsidP="009631FC">
            <w:pPr>
              <w:ind w:left="-114"/>
              <w:rPr>
                <w:b/>
                <w:bCs/>
                <w:color w:val="000000" w:themeColor="text1"/>
                <w:sz w:val="18"/>
                <w:szCs w:val="18"/>
              </w:rPr>
            </w:pPr>
          </w:p>
          <w:p w14:paraId="5BC1287A" w14:textId="77777777" w:rsidR="00E144DB" w:rsidRDefault="001F7E82" w:rsidP="001F7E82">
            <w:pPr>
              <w:ind w:left="0"/>
              <w:rPr>
                <w:color w:val="000000" w:themeColor="text1"/>
                <w:sz w:val="18"/>
                <w:szCs w:val="18"/>
              </w:rPr>
            </w:pPr>
            <w:r>
              <w:rPr>
                <w:color w:val="000000" w:themeColor="text1"/>
                <w:sz w:val="18"/>
                <w:szCs w:val="18"/>
              </w:rPr>
              <w:t>At the start of 2019 /2020 school year STAR and MIPI results were maintained at a similar level to the previous years results.</w:t>
            </w:r>
            <w:r w:rsidR="00D71909">
              <w:rPr>
                <w:color w:val="000000" w:themeColor="text1"/>
                <w:sz w:val="18"/>
                <w:szCs w:val="18"/>
              </w:rPr>
              <w:t xml:space="preserve">  </w:t>
            </w:r>
          </w:p>
          <w:p w14:paraId="12EC2991" w14:textId="77777777" w:rsidR="00E144DB" w:rsidRDefault="00E144DB" w:rsidP="001F7E82">
            <w:pPr>
              <w:ind w:left="0"/>
              <w:rPr>
                <w:color w:val="000000" w:themeColor="text1"/>
                <w:sz w:val="18"/>
                <w:szCs w:val="18"/>
              </w:rPr>
            </w:pPr>
          </w:p>
          <w:p w14:paraId="2B2BA9C5" w14:textId="5C98296E" w:rsidR="00DC0F1B" w:rsidRDefault="00D71909" w:rsidP="001F7E82">
            <w:pPr>
              <w:ind w:left="0"/>
              <w:rPr>
                <w:color w:val="000000" w:themeColor="text1"/>
                <w:sz w:val="18"/>
                <w:szCs w:val="18"/>
              </w:rPr>
            </w:pPr>
            <w:r>
              <w:rPr>
                <w:color w:val="000000" w:themeColor="text1"/>
                <w:sz w:val="18"/>
                <w:szCs w:val="18"/>
              </w:rPr>
              <w:t xml:space="preserve">At the start of the school year we also identified that grade 6 Social Studies </w:t>
            </w:r>
            <w:r w:rsidR="00E144DB">
              <w:rPr>
                <w:color w:val="000000" w:themeColor="text1"/>
                <w:sz w:val="18"/>
                <w:szCs w:val="18"/>
              </w:rPr>
              <w:t xml:space="preserve">and Science </w:t>
            </w:r>
            <w:r>
              <w:rPr>
                <w:color w:val="000000" w:themeColor="text1"/>
                <w:sz w:val="18"/>
                <w:szCs w:val="18"/>
              </w:rPr>
              <w:t>PAT results were lower</w:t>
            </w:r>
            <w:r w:rsidR="00E144DB">
              <w:rPr>
                <w:color w:val="000000" w:themeColor="text1"/>
                <w:sz w:val="18"/>
                <w:szCs w:val="18"/>
              </w:rPr>
              <w:t xml:space="preserve"> (18/19)</w:t>
            </w:r>
            <w:r>
              <w:rPr>
                <w:color w:val="000000" w:themeColor="text1"/>
                <w:sz w:val="18"/>
                <w:szCs w:val="18"/>
              </w:rPr>
              <w:t xml:space="preserve"> than usual.  There was no change in the </w:t>
            </w:r>
            <w:r w:rsidR="00E144DB">
              <w:rPr>
                <w:color w:val="000000" w:themeColor="text1"/>
                <w:sz w:val="18"/>
                <w:szCs w:val="18"/>
              </w:rPr>
              <w:t>teacher,</w:t>
            </w:r>
            <w:r>
              <w:rPr>
                <w:color w:val="000000" w:themeColor="text1"/>
                <w:sz w:val="18"/>
                <w:szCs w:val="18"/>
              </w:rPr>
              <w:t xml:space="preserve"> </w:t>
            </w:r>
            <w:r w:rsidR="00F928AE">
              <w:rPr>
                <w:color w:val="000000" w:themeColor="text1"/>
                <w:sz w:val="18"/>
                <w:szCs w:val="18"/>
              </w:rPr>
              <w:t xml:space="preserve">but he had shared that he changed </w:t>
            </w:r>
            <w:r w:rsidR="00A904E0">
              <w:rPr>
                <w:color w:val="000000" w:themeColor="text1"/>
                <w:sz w:val="18"/>
                <w:szCs w:val="18"/>
              </w:rPr>
              <w:t>the delivery of Science and Social Studies</w:t>
            </w:r>
            <w:r w:rsidR="00F928AE">
              <w:rPr>
                <w:color w:val="000000" w:themeColor="text1"/>
                <w:sz w:val="18"/>
                <w:szCs w:val="18"/>
              </w:rPr>
              <w:t>.</w:t>
            </w:r>
            <w:r w:rsidR="00E144DB">
              <w:rPr>
                <w:color w:val="000000" w:themeColor="text1"/>
                <w:sz w:val="18"/>
                <w:szCs w:val="18"/>
              </w:rPr>
              <w:t xml:space="preserve">  For 19/20 he went back to his original methods of teaching this curriculum.  </w:t>
            </w:r>
            <w:r w:rsidR="00F928AE">
              <w:rPr>
                <w:color w:val="000000" w:themeColor="text1"/>
                <w:sz w:val="18"/>
                <w:szCs w:val="18"/>
              </w:rPr>
              <w:t xml:space="preserve"> </w:t>
            </w:r>
            <w:r w:rsidR="001F7E82">
              <w:rPr>
                <w:color w:val="000000" w:themeColor="text1"/>
                <w:sz w:val="18"/>
                <w:szCs w:val="18"/>
              </w:rPr>
              <w:t xml:space="preserve"> </w:t>
            </w:r>
          </w:p>
          <w:p w14:paraId="7ACD2547" w14:textId="77777777" w:rsidR="00DC0F1B" w:rsidRDefault="00DC0F1B" w:rsidP="001F7E82">
            <w:pPr>
              <w:ind w:left="0"/>
              <w:rPr>
                <w:color w:val="000000" w:themeColor="text1"/>
                <w:sz w:val="18"/>
                <w:szCs w:val="18"/>
              </w:rPr>
            </w:pPr>
          </w:p>
          <w:p w14:paraId="756BF926" w14:textId="4E5CB44C" w:rsidR="00DC0F1B" w:rsidRDefault="001F7E82" w:rsidP="001F7E82">
            <w:pPr>
              <w:ind w:left="0"/>
              <w:rPr>
                <w:color w:val="000000" w:themeColor="text1"/>
                <w:sz w:val="18"/>
                <w:szCs w:val="18"/>
              </w:rPr>
            </w:pPr>
            <w:r>
              <w:rPr>
                <w:color w:val="000000" w:themeColor="text1"/>
                <w:sz w:val="18"/>
                <w:szCs w:val="18"/>
              </w:rPr>
              <w:t xml:space="preserve">There </w:t>
            </w:r>
            <w:r w:rsidR="00E144DB">
              <w:rPr>
                <w:color w:val="000000" w:themeColor="text1"/>
                <w:sz w:val="18"/>
                <w:szCs w:val="18"/>
              </w:rPr>
              <w:t xml:space="preserve">were </w:t>
            </w:r>
            <w:r w:rsidR="00DC0F1B">
              <w:rPr>
                <w:color w:val="000000" w:themeColor="text1"/>
                <w:sz w:val="18"/>
                <w:szCs w:val="18"/>
              </w:rPr>
              <w:t>a few students in the lower grades that needed interventions (specifically in French Language).  Typically, by year end these students would be at grade level.  Unfortunately, we were unable to assess this due to the pandemic.</w:t>
            </w:r>
          </w:p>
          <w:p w14:paraId="64F69F75" w14:textId="77777777" w:rsidR="00DC0F1B" w:rsidRDefault="00DC0F1B" w:rsidP="001F7E82">
            <w:pPr>
              <w:ind w:left="0"/>
              <w:rPr>
                <w:color w:val="000000" w:themeColor="text1"/>
                <w:sz w:val="18"/>
                <w:szCs w:val="18"/>
              </w:rPr>
            </w:pPr>
          </w:p>
          <w:p w14:paraId="4855D7AB" w14:textId="0CDCA4CB" w:rsidR="00DC0F1B" w:rsidRDefault="00DC0F1B" w:rsidP="001F7E82">
            <w:pPr>
              <w:ind w:left="0"/>
              <w:rPr>
                <w:color w:val="000000" w:themeColor="text1"/>
                <w:sz w:val="18"/>
                <w:szCs w:val="18"/>
              </w:rPr>
            </w:pPr>
            <w:r>
              <w:rPr>
                <w:color w:val="000000" w:themeColor="text1"/>
                <w:sz w:val="18"/>
                <w:szCs w:val="18"/>
              </w:rPr>
              <w:t>From March until June there was a massive shift in the school to get every staff, student and parent on Google Classroom</w:t>
            </w:r>
            <w:r w:rsidR="00E144DB">
              <w:rPr>
                <w:color w:val="000000" w:themeColor="text1"/>
                <w:sz w:val="18"/>
                <w:szCs w:val="18"/>
              </w:rPr>
              <w:t xml:space="preserve"> from K-6</w:t>
            </w:r>
            <w:r>
              <w:rPr>
                <w:color w:val="000000" w:themeColor="text1"/>
                <w:sz w:val="18"/>
                <w:szCs w:val="18"/>
              </w:rPr>
              <w:t xml:space="preserve">.  This shift involved hours of teaching and training staff, helping students and parents become familiar with </w:t>
            </w:r>
            <w:r w:rsidR="00E144DB">
              <w:rPr>
                <w:color w:val="000000" w:themeColor="text1"/>
                <w:sz w:val="18"/>
                <w:szCs w:val="18"/>
              </w:rPr>
              <w:t>this</w:t>
            </w:r>
            <w:r>
              <w:rPr>
                <w:color w:val="000000" w:themeColor="text1"/>
                <w:sz w:val="18"/>
                <w:szCs w:val="18"/>
              </w:rPr>
              <w:t xml:space="preserve"> new reality.</w:t>
            </w:r>
          </w:p>
          <w:p w14:paraId="44677A56" w14:textId="77777777" w:rsidR="00DC0F1B" w:rsidRDefault="00DC0F1B" w:rsidP="001F7E82">
            <w:pPr>
              <w:ind w:left="0"/>
              <w:rPr>
                <w:color w:val="000000" w:themeColor="text1"/>
                <w:sz w:val="18"/>
                <w:szCs w:val="18"/>
              </w:rPr>
            </w:pPr>
          </w:p>
          <w:p w14:paraId="7A8AA845" w14:textId="34F245FB" w:rsidR="00DC0F1B" w:rsidRDefault="00A904E0" w:rsidP="001F7E82">
            <w:pPr>
              <w:ind w:left="0"/>
              <w:rPr>
                <w:color w:val="000000" w:themeColor="text1"/>
                <w:sz w:val="18"/>
                <w:szCs w:val="18"/>
              </w:rPr>
            </w:pPr>
            <w:r>
              <w:rPr>
                <w:color w:val="000000" w:themeColor="text1"/>
                <w:sz w:val="18"/>
                <w:szCs w:val="18"/>
              </w:rPr>
              <w:t xml:space="preserve">Initially we worked on </w:t>
            </w:r>
            <w:proofErr w:type="gramStart"/>
            <w:r w:rsidR="00DC0F1B">
              <w:rPr>
                <w:color w:val="000000" w:themeColor="text1"/>
                <w:sz w:val="18"/>
                <w:szCs w:val="18"/>
              </w:rPr>
              <w:t>peoples</w:t>
            </w:r>
            <w:proofErr w:type="gramEnd"/>
            <w:r w:rsidR="00DC0F1B">
              <w:rPr>
                <w:color w:val="000000" w:themeColor="text1"/>
                <w:sz w:val="18"/>
                <w:szCs w:val="18"/>
              </w:rPr>
              <w:t xml:space="preserve"> </w:t>
            </w:r>
            <w:r>
              <w:rPr>
                <w:color w:val="000000" w:themeColor="text1"/>
                <w:sz w:val="18"/>
                <w:szCs w:val="18"/>
              </w:rPr>
              <w:t>well-being</w:t>
            </w:r>
            <w:r w:rsidR="00DC0F1B">
              <w:rPr>
                <w:color w:val="000000" w:themeColor="text1"/>
                <w:sz w:val="18"/>
                <w:szCs w:val="18"/>
              </w:rPr>
              <w:t xml:space="preserve"> and keeping daily contact with families through Google.  After a couple of weeks, we started adding basic lessons that included live or recorded lessons with worksheet style activities</w:t>
            </w:r>
            <w:r w:rsidR="00624625">
              <w:rPr>
                <w:color w:val="000000" w:themeColor="text1"/>
                <w:sz w:val="18"/>
                <w:szCs w:val="18"/>
              </w:rPr>
              <w:t xml:space="preserve"> online</w:t>
            </w:r>
            <w:r w:rsidR="00DC0F1B">
              <w:rPr>
                <w:color w:val="000000" w:themeColor="text1"/>
                <w:sz w:val="18"/>
                <w:szCs w:val="18"/>
              </w:rPr>
              <w:t>.  The challenges of French Immersion online started to become apparent</w:t>
            </w:r>
            <w:r>
              <w:rPr>
                <w:color w:val="000000" w:themeColor="text1"/>
                <w:sz w:val="18"/>
                <w:szCs w:val="18"/>
              </w:rPr>
              <w:t xml:space="preserve">.  </w:t>
            </w:r>
            <w:r w:rsidR="00DC0F1B">
              <w:rPr>
                <w:color w:val="000000" w:themeColor="text1"/>
                <w:sz w:val="18"/>
                <w:szCs w:val="18"/>
              </w:rPr>
              <w:t>This is still a challenge for some families that opted to out</w:t>
            </w:r>
            <w:r>
              <w:rPr>
                <w:color w:val="000000" w:themeColor="text1"/>
                <w:sz w:val="18"/>
                <w:szCs w:val="18"/>
              </w:rPr>
              <w:t>-</w:t>
            </w:r>
            <w:r w:rsidR="00DC0F1B">
              <w:rPr>
                <w:color w:val="000000" w:themeColor="text1"/>
                <w:sz w:val="18"/>
                <w:szCs w:val="18"/>
              </w:rPr>
              <w:t>of</w:t>
            </w:r>
            <w:r>
              <w:rPr>
                <w:color w:val="000000" w:themeColor="text1"/>
                <w:sz w:val="18"/>
                <w:szCs w:val="18"/>
              </w:rPr>
              <w:t>-</w:t>
            </w:r>
            <w:r w:rsidR="00DC0F1B">
              <w:rPr>
                <w:color w:val="000000" w:themeColor="text1"/>
                <w:sz w:val="18"/>
                <w:szCs w:val="18"/>
              </w:rPr>
              <w:t xml:space="preserve"> school learning this year.  </w:t>
            </w:r>
          </w:p>
          <w:p w14:paraId="68CA2111" w14:textId="44D04A7D" w:rsidR="001F7E82" w:rsidRDefault="001F7E82" w:rsidP="004D4C8C">
            <w:pPr>
              <w:ind w:left="0"/>
              <w:rPr>
                <w:color w:val="000000" w:themeColor="text1"/>
                <w:sz w:val="18"/>
                <w:szCs w:val="18"/>
              </w:rPr>
            </w:pPr>
          </w:p>
          <w:p w14:paraId="447EEA02" w14:textId="4D7378A9" w:rsidR="004D4C8C" w:rsidRDefault="00624625" w:rsidP="004D4C8C">
            <w:pPr>
              <w:ind w:left="0"/>
              <w:rPr>
                <w:color w:val="000000" w:themeColor="text1"/>
                <w:sz w:val="18"/>
                <w:szCs w:val="18"/>
              </w:rPr>
            </w:pPr>
            <w:r>
              <w:rPr>
                <w:color w:val="000000" w:themeColor="text1"/>
                <w:sz w:val="18"/>
                <w:szCs w:val="18"/>
              </w:rPr>
              <w:t xml:space="preserve">20/21 STAR and MIPI results:  </w:t>
            </w:r>
            <w:r w:rsidR="00D172D5">
              <w:rPr>
                <w:color w:val="000000" w:themeColor="text1"/>
                <w:sz w:val="18"/>
                <w:szCs w:val="18"/>
              </w:rPr>
              <w:t>Students are</w:t>
            </w:r>
            <w:r w:rsidR="00BF4CC5">
              <w:rPr>
                <w:color w:val="000000" w:themeColor="text1"/>
                <w:sz w:val="18"/>
                <w:szCs w:val="18"/>
              </w:rPr>
              <w:t xml:space="preserve"> typically </w:t>
            </w:r>
            <w:r w:rsidR="00D172D5">
              <w:rPr>
                <w:color w:val="000000" w:themeColor="text1"/>
                <w:sz w:val="18"/>
                <w:szCs w:val="18"/>
              </w:rPr>
              <w:t xml:space="preserve">at </w:t>
            </w:r>
            <w:r w:rsidR="00BF4CC5">
              <w:rPr>
                <w:color w:val="000000" w:themeColor="text1"/>
                <w:sz w:val="18"/>
                <w:szCs w:val="18"/>
              </w:rPr>
              <w:t xml:space="preserve">or close to </w:t>
            </w:r>
            <w:r w:rsidR="00D172D5">
              <w:rPr>
                <w:color w:val="000000" w:themeColor="text1"/>
                <w:sz w:val="18"/>
                <w:szCs w:val="18"/>
              </w:rPr>
              <w:t>grade level in their STAR assessments</w:t>
            </w:r>
            <w:r>
              <w:rPr>
                <w:color w:val="000000" w:themeColor="text1"/>
                <w:sz w:val="18"/>
                <w:szCs w:val="18"/>
              </w:rPr>
              <w:t xml:space="preserve">.  On the MIPI 20-30% of students performed poorly.  Normally students perform better at this time of year </w:t>
            </w:r>
            <w:r w:rsidR="00BF4CC5">
              <w:rPr>
                <w:color w:val="000000" w:themeColor="text1"/>
                <w:sz w:val="18"/>
                <w:szCs w:val="18"/>
              </w:rPr>
              <w:t xml:space="preserve">on the </w:t>
            </w:r>
            <w:r>
              <w:rPr>
                <w:color w:val="000000" w:themeColor="text1"/>
                <w:sz w:val="18"/>
                <w:szCs w:val="18"/>
              </w:rPr>
              <w:t>MIPI.</w:t>
            </w:r>
            <w:r w:rsidR="00BF4CC5">
              <w:rPr>
                <w:color w:val="000000" w:themeColor="text1"/>
                <w:sz w:val="18"/>
                <w:szCs w:val="18"/>
              </w:rPr>
              <w:t xml:space="preserve">  A few staff have mentioned that the </w:t>
            </w:r>
            <w:r w:rsidR="004717FA">
              <w:rPr>
                <w:color w:val="000000" w:themeColor="text1"/>
                <w:sz w:val="18"/>
                <w:szCs w:val="18"/>
              </w:rPr>
              <w:t>student’s</w:t>
            </w:r>
            <w:r w:rsidR="00BF4CC5">
              <w:rPr>
                <w:color w:val="000000" w:themeColor="text1"/>
                <w:sz w:val="18"/>
                <w:szCs w:val="18"/>
              </w:rPr>
              <w:t xml:space="preserve"> overall vocabulary has suffered to some degree</w:t>
            </w:r>
            <w:r w:rsidR="00A904E0">
              <w:rPr>
                <w:color w:val="000000" w:themeColor="text1"/>
                <w:sz w:val="18"/>
                <w:szCs w:val="18"/>
              </w:rPr>
              <w:t>.</w:t>
            </w:r>
            <w:r w:rsidR="00BF4CC5">
              <w:rPr>
                <w:color w:val="000000" w:themeColor="text1"/>
                <w:sz w:val="18"/>
                <w:szCs w:val="18"/>
              </w:rPr>
              <w:t xml:space="preserve">  </w:t>
            </w:r>
            <w:r>
              <w:rPr>
                <w:color w:val="000000" w:themeColor="text1"/>
                <w:sz w:val="18"/>
                <w:szCs w:val="18"/>
              </w:rPr>
              <w:t xml:space="preserve">  </w:t>
            </w:r>
          </w:p>
          <w:p w14:paraId="71389120" w14:textId="2224644D" w:rsidR="004D4C8C" w:rsidRDefault="004D4C8C" w:rsidP="004D4C8C">
            <w:pPr>
              <w:ind w:left="0"/>
              <w:rPr>
                <w:color w:val="000000" w:themeColor="text1"/>
                <w:sz w:val="18"/>
                <w:szCs w:val="18"/>
              </w:rPr>
            </w:pPr>
          </w:p>
          <w:p w14:paraId="620FC8A7" w14:textId="6F15A5B2" w:rsidR="004D4C8C" w:rsidRDefault="004D4C8C" w:rsidP="004D4C8C">
            <w:pPr>
              <w:ind w:left="0"/>
              <w:rPr>
                <w:color w:val="000000" w:themeColor="text1"/>
                <w:sz w:val="18"/>
                <w:szCs w:val="18"/>
              </w:rPr>
            </w:pPr>
            <w:r>
              <w:rPr>
                <w:color w:val="000000" w:themeColor="text1"/>
                <w:sz w:val="18"/>
                <w:szCs w:val="18"/>
              </w:rPr>
              <w:lastRenderedPageBreak/>
              <w:t xml:space="preserve">Teachers </w:t>
            </w:r>
            <w:r w:rsidR="005A3B25">
              <w:rPr>
                <w:color w:val="000000" w:themeColor="text1"/>
                <w:sz w:val="18"/>
                <w:szCs w:val="18"/>
              </w:rPr>
              <w:t xml:space="preserve">have been </w:t>
            </w:r>
            <w:r>
              <w:rPr>
                <w:color w:val="000000" w:themeColor="text1"/>
                <w:sz w:val="18"/>
                <w:szCs w:val="18"/>
              </w:rPr>
              <w:t>coming to u</w:t>
            </w:r>
            <w:r w:rsidR="005A3B25">
              <w:rPr>
                <w:color w:val="000000" w:themeColor="text1"/>
                <w:sz w:val="18"/>
                <w:szCs w:val="18"/>
              </w:rPr>
              <w:t>s</w:t>
            </w:r>
            <w:r>
              <w:rPr>
                <w:color w:val="000000" w:themeColor="text1"/>
                <w:sz w:val="18"/>
                <w:szCs w:val="18"/>
              </w:rPr>
              <w:t>, wit</w:t>
            </w:r>
            <w:r w:rsidR="00D172D5">
              <w:rPr>
                <w:color w:val="000000" w:themeColor="text1"/>
                <w:sz w:val="18"/>
                <w:szCs w:val="18"/>
              </w:rPr>
              <w:t>h</w:t>
            </w:r>
            <w:r>
              <w:rPr>
                <w:color w:val="000000" w:themeColor="text1"/>
                <w:sz w:val="18"/>
                <w:szCs w:val="18"/>
              </w:rPr>
              <w:t xml:space="preserve"> concerns about</w:t>
            </w:r>
            <w:r w:rsidR="005A3B25">
              <w:rPr>
                <w:color w:val="000000" w:themeColor="text1"/>
                <w:sz w:val="18"/>
                <w:szCs w:val="18"/>
              </w:rPr>
              <w:t xml:space="preserve"> FLA and ELA</w:t>
            </w:r>
            <w:r>
              <w:rPr>
                <w:color w:val="000000" w:themeColor="text1"/>
                <w:sz w:val="18"/>
                <w:szCs w:val="18"/>
              </w:rPr>
              <w:t xml:space="preserve">.  </w:t>
            </w:r>
            <w:r w:rsidR="00B13099">
              <w:rPr>
                <w:color w:val="000000" w:themeColor="text1"/>
                <w:sz w:val="18"/>
                <w:szCs w:val="18"/>
              </w:rPr>
              <w:t>W</w:t>
            </w:r>
            <w:r>
              <w:rPr>
                <w:color w:val="000000" w:themeColor="text1"/>
                <w:sz w:val="18"/>
                <w:szCs w:val="18"/>
              </w:rPr>
              <w:t>e are trying to not over sensationalize</w:t>
            </w:r>
            <w:r w:rsidR="004B5C30">
              <w:rPr>
                <w:color w:val="000000" w:themeColor="text1"/>
                <w:sz w:val="18"/>
                <w:szCs w:val="18"/>
              </w:rPr>
              <w:t xml:space="preserve"> any potential loses in learning.  W</w:t>
            </w:r>
            <w:r w:rsidR="00D172D5">
              <w:rPr>
                <w:color w:val="000000" w:themeColor="text1"/>
                <w:sz w:val="18"/>
                <w:szCs w:val="18"/>
              </w:rPr>
              <w:t xml:space="preserve">e need to be sure kids are experiencing success first and then build </w:t>
            </w:r>
            <w:r w:rsidR="00B13099">
              <w:rPr>
                <w:color w:val="000000" w:themeColor="text1"/>
                <w:sz w:val="18"/>
                <w:szCs w:val="18"/>
              </w:rPr>
              <w:t>the rigor back</w:t>
            </w:r>
            <w:r w:rsidR="00D172D5">
              <w:rPr>
                <w:color w:val="000000" w:themeColor="text1"/>
                <w:sz w:val="18"/>
                <w:szCs w:val="18"/>
              </w:rPr>
              <w:t xml:space="preserve"> </w:t>
            </w:r>
            <w:r w:rsidR="00B13099">
              <w:rPr>
                <w:color w:val="000000" w:themeColor="text1"/>
                <w:sz w:val="18"/>
                <w:szCs w:val="18"/>
              </w:rPr>
              <w:t>into</w:t>
            </w:r>
            <w:r w:rsidR="00A904E0">
              <w:rPr>
                <w:color w:val="000000" w:themeColor="text1"/>
                <w:sz w:val="18"/>
                <w:szCs w:val="18"/>
              </w:rPr>
              <w:t xml:space="preserve"> the</w:t>
            </w:r>
            <w:r w:rsidR="00B13099">
              <w:rPr>
                <w:color w:val="000000" w:themeColor="text1"/>
                <w:sz w:val="18"/>
                <w:szCs w:val="18"/>
              </w:rPr>
              <w:t xml:space="preserve"> programming </w:t>
            </w:r>
            <w:r w:rsidR="00D172D5">
              <w:rPr>
                <w:color w:val="000000" w:themeColor="text1"/>
                <w:sz w:val="18"/>
                <w:szCs w:val="18"/>
              </w:rPr>
              <w:t>from here</w:t>
            </w:r>
            <w:r>
              <w:rPr>
                <w:color w:val="000000" w:themeColor="text1"/>
                <w:sz w:val="18"/>
                <w:szCs w:val="18"/>
              </w:rPr>
              <w:t>.  It is a balancing act of seeing where kids are at, getting them up to speed without pushing them out</w:t>
            </w:r>
            <w:r w:rsidR="00D172D5">
              <w:rPr>
                <w:color w:val="000000" w:themeColor="text1"/>
                <w:sz w:val="18"/>
                <w:szCs w:val="18"/>
              </w:rPr>
              <w:t xml:space="preserve"> of the program</w:t>
            </w:r>
            <w:r>
              <w:rPr>
                <w:color w:val="000000" w:themeColor="text1"/>
                <w:sz w:val="18"/>
                <w:szCs w:val="18"/>
              </w:rPr>
              <w:t xml:space="preserve"> or over the edge.</w:t>
            </w:r>
            <w:r w:rsidR="00BF4CC5">
              <w:rPr>
                <w:color w:val="000000" w:themeColor="text1"/>
                <w:sz w:val="18"/>
                <w:szCs w:val="18"/>
              </w:rPr>
              <w:t xml:space="preserve">  Even with the pandemic kids have still shown growth in Literacy but there are gaps in the learning</w:t>
            </w:r>
            <w:r w:rsidR="00D172D5">
              <w:rPr>
                <w:color w:val="000000" w:themeColor="text1"/>
                <w:sz w:val="18"/>
                <w:szCs w:val="18"/>
              </w:rPr>
              <w:t>.</w:t>
            </w:r>
            <w:r w:rsidR="00A904E0">
              <w:rPr>
                <w:color w:val="000000" w:themeColor="text1"/>
                <w:sz w:val="18"/>
                <w:szCs w:val="18"/>
              </w:rPr>
              <w:t xml:space="preserve"> </w:t>
            </w:r>
            <w:r w:rsidR="00D172D5">
              <w:rPr>
                <w:color w:val="000000" w:themeColor="text1"/>
                <w:sz w:val="18"/>
                <w:szCs w:val="18"/>
              </w:rPr>
              <w:t xml:space="preserve"> </w:t>
            </w:r>
            <w:r>
              <w:rPr>
                <w:color w:val="000000" w:themeColor="text1"/>
                <w:sz w:val="18"/>
                <w:szCs w:val="18"/>
              </w:rPr>
              <w:t xml:space="preserve"> </w:t>
            </w:r>
          </w:p>
          <w:p w14:paraId="7493505E" w14:textId="77777777" w:rsidR="004D4C8C" w:rsidRDefault="004D4C8C" w:rsidP="004D4C8C">
            <w:pPr>
              <w:ind w:left="0"/>
              <w:rPr>
                <w:color w:val="000000" w:themeColor="text1"/>
                <w:sz w:val="18"/>
                <w:szCs w:val="18"/>
              </w:rPr>
            </w:pPr>
          </w:p>
          <w:p w14:paraId="6FB5A3F1" w14:textId="25768B25" w:rsidR="00DA3236" w:rsidRDefault="004D4C8C" w:rsidP="004D4C8C">
            <w:pPr>
              <w:ind w:left="0"/>
              <w:rPr>
                <w:color w:val="000000" w:themeColor="text1"/>
                <w:sz w:val="18"/>
                <w:szCs w:val="18"/>
              </w:rPr>
            </w:pPr>
            <w:r w:rsidRPr="004D4C8C">
              <w:rPr>
                <w:b/>
                <w:bCs/>
                <w:color w:val="000000" w:themeColor="text1"/>
                <w:sz w:val="18"/>
                <w:szCs w:val="18"/>
              </w:rPr>
              <w:t>The silver lining</w:t>
            </w:r>
            <w:r>
              <w:rPr>
                <w:color w:val="000000" w:themeColor="text1"/>
                <w:sz w:val="18"/>
                <w:szCs w:val="18"/>
              </w:rPr>
              <w:t xml:space="preserve">:  </w:t>
            </w:r>
            <w:r w:rsidR="00BF4CC5">
              <w:rPr>
                <w:color w:val="000000" w:themeColor="text1"/>
                <w:sz w:val="18"/>
                <w:szCs w:val="18"/>
              </w:rPr>
              <w:t xml:space="preserve">There is a degree of “catch up” that needs to </w:t>
            </w:r>
            <w:r w:rsidR="004B5C30">
              <w:rPr>
                <w:color w:val="000000" w:themeColor="text1"/>
                <w:sz w:val="18"/>
                <w:szCs w:val="18"/>
              </w:rPr>
              <w:t xml:space="preserve">occur, and teachers have been amazed at the progress in only two months.  </w:t>
            </w:r>
            <w:r>
              <w:rPr>
                <w:color w:val="000000" w:themeColor="text1"/>
                <w:sz w:val="18"/>
                <w:szCs w:val="18"/>
              </w:rPr>
              <w:t xml:space="preserve">My hope is we </w:t>
            </w:r>
            <w:r w:rsidR="00A904E0">
              <w:rPr>
                <w:color w:val="000000" w:themeColor="text1"/>
                <w:sz w:val="18"/>
                <w:szCs w:val="18"/>
              </w:rPr>
              <w:t xml:space="preserve">able to </w:t>
            </w:r>
            <w:r>
              <w:rPr>
                <w:color w:val="000000" w:themeColor="text1"/>
                <w:sz w:val="18"/>
                <w:szCs w:val="18"/>
              </w:rPr>
              <w:t xml:space="preserve">stay in </w:t>
            </w:r>
            <w:r w:rsidR="004B5C30">
              <w:rPr>
                <w:color w:val="000000" w:themeColor="text1"/>
                <w:sz w:val="18"/>
                <w:szCs w:val="18"/>
              </w:rPr>
              <w:t>school,</w:t>
            </w:r>
            <w:r>
              <w:rPr>
                <w:color w:val="000000" w:themeColor="text1"/>
                <w:sz w:val="18"/>
                <w:szCs w:val="18"/>
              </w:rPr>
              <w:t xml:space="preserve"> so kids have the focused learning and face to face</w:t>
            </w:r>
            <w:r w:rsidR="00DA3236">
              <w:rPr>
                <w:color w:val="000000" w:themeColor="text1"/>
                <w:sz w:val="18"/>
                <w:szCs w:val="18"/>
              </w:rPr>
              <w:t xml:space="preserve"> </w:t>
            </w:r>
            <w:r w:rsidR="00A904E0">
              <w:rPr>
                <w:color w:val="000000" w:themeColor="text1"/>
                <w:sz w:val="18"/>
                <w:szCs w:val="18"/>
              </w:rPr>
              <w:t xml:space="preserve">which </w:t>
            </w:r>
            <w:r w:rsidR="00DA3236">
              <w:rPr>
                <w:color w:val="000000" w:themeColor="text1"/>
                <w:sz w:val="18"/>
                <w:szCs w:val="18"/>
              </w:rPr>
              <w:t xml:space="preserve">is necessary in a second language. </w:t>
            </w:r>
          </w:p>
          <w:p w14:paraId="2DDC748F" w14:textId="77777777" w:rsidR="00DA3236" w:rsidRDefault="00DA3236" w:rsidP="004D4C8C">
            <w:pPr>
              <w:ind w:left="0"/>
              <w:rPr>
                <w:color w:val="000000" w:themeColor="text1"/>
                <w:sz w:val="18"/>
                <w:szCs w:val="18"/>
              </w:rPr>
            </w:pPr>
          </w:p>
          <w:p w14:paraId="631C4FD6" w14:textId="7724A275" w:rsidR="004D4C8C" w:rsidRPr="004D4C8C" w:rsidRDefault="00DA3236" w:rsidP="004D4C8C">
            <w:pPr>
              <w:ind w:left="0"/>
              <w:rPr>
                <w:color w:val="000000" w:themeColor="text1"/>
                <w:sz w:val="18"/>
                <w:szCs w:val="18"/>
              </w:rPr>
            </w:pPr>
            <w:r>
              <w:rPr>
                <w:color w:val="000000" w:themeColor="text1"/>
                <w:sz w:val="18"/>
                <w:szCs w:val="18"/>
              </w:rPr>
              <w:t>We started with 66 out of school learners</w:t>
            </w:r>
            <w:r w:rsidR="00B13099">
              <w:rPr>
                <w:color w:val="000000" w:themeColor="text1"/>
                <w:sz w:val="18"/>
                <w:szCs w:val="18"/>
              </w:rPr>
              <w:t>,</w:t>
            </w:r>
            <w:r>
              <w:rPr>
                <w:color w:val="000000" w:themeColor="text1"/>
                <w:sz w:val="18"/>
                <w:szCs w:val="18"/>
              </w:rPr>
              <w:t xml:space="preserve"> </w:t>
            </w:r>
            <w:r w:rsidR="00B13099">
              <w:rPr>
                <w:color w:val="000000" w:themeColor="text1"/>
                <w:sz w:val="18"/>
                <w:szCs w:val="18"/>
              </w:rPr>
              <w:t>a</w:t>
            </w:r>
            <w:r>
              <w:rPr>
                <w:color w:val="000000" w:themeColor="text1"/>
                <w:sz w:val="18"/>
                <w:szCs w:val="18"/>
              </w:rPr>
              <w:t xml:space="preserve">s of November 16 we will only have 34.  This is fantastic!  </w:t>
            </w:r>
            <w:r w:rsidR="004D4C8C">
              <w:rPr>
                <w:color w:val="000000" w:themeColor="text1"/>
                <w:sz w:val="18"/>
                <w:szCs w:val="18"/>
              </w:rPr>
              <w:t xml:space="preserve">  </w:t>
            </w:r>
          </w:p>
          <w:p w14:paraId="2C5D83D6" w14:textId="77777777" w:rsidR="0099472C" w:rsidRPr="00FF1CEE" w:rsidRDefault="0099472C" w:rsidP="0099472C">
            <w:pPr>
              <w:ind w:left="0"/>
              <w:rPr>
                <w:b/>
                <w:bCs/>
                <w:i/>
                <w:iCs/>
                <w:color w:val="000000" w:themeColor="text1"/>
                <w:sz w:val="22"/>
                <w:szCs w:val="22"/>
              </w:rPr>
            </w:pPr>
          </w:p>
        </w:tc>
      </w:tr>
      <w:tr w:rsidR="0099472C" w:rsidRPr="00FF1CEE" w14:paraId="76F78A80" w14:textId="77777777" w:rsidTr="00413063">
        <w:trPr>
          <w:gridAfter w:val="1"/>
          <w:wAfter w:w="141" w:type="dxa"/>
        </w:trPr>
        <w:tc>
          <w:tcPr>
            <w:tcW w:w="13893" w:type="dxa"/>
            <w:gridSpan w:val="3"/>
          </w:tcPr>
          <w:p w14:paraId="19468523" w14:textId="4F22891E" w:rsidR="0099472C" w:rsidRDefault="0099472C" w:rsidP="0099472C">
            <w:pPr>
              <w:ind w:hanging="1194"/>
              <w:rPr>
                <w:b/>
                <w:bCs/>
                <w:color w:val="000000" w:themeColor="text1"/>
                <w:sz w:val="22"/>
                <w:szCs w:val="22"/>
              </w:rPr>
            </w:pPr>
            <w:r>
              <w:rPr>
                <w:b/>
                <w:bCs/>
                <w:color w:val="000000" w:themeColor="text1"/>
                <w:sz w:val="22"/>
                <w:szCs w:val="22"/>
              </w:rPr>
              <w:lastRenderedPageBreak/>
              <w:t>EIPS PRIORITY:</w:t>
            </w:r>
            <w:r w:rsidR="004B5C30">
              <w:rPr>
                <w:b/>
                <w:bCs/>
                <w:color w:val="000000" w:themeColor="text1"/>
                <w:sz w:val="22"/>
                <w:szCs w:val="22"/>
              </w:rPr>
              <w:t xml:space="preserve">  </w:t>
            </w:r>
            <w:r w:rsidR="004B5C30" w:rsidRPr="00472C61">
              <w:rPr>
                <w:color w:val="000000" w:themeColor="text1"/>
                <w:sz w:val="22"/>
                <w:szCs w:val="22"/>
              </w:rPr>
              <w:t>Promote Growth and Success for All Students</w:t>
            </w:r>
          </w:p>
          <w:p w14:paraId="4139E731" w14:textId="77777777" w:rsidR="0099472C" w:rsidRDefault="0099472C" w:rsidP="0099472C">
            <w:pPr>
              <w:ind w:hanging="1194"/>
              <w:rPr>
                <w:b/>
                <w:bCs/>
                <w:color w:val="000000" w:themeColor="text1"/>
                <w:sz w:val="22"/>
                <w:szCs w:val="22"/>
              </w:rPr>
            </w:pPr>
          </w:p>
          <w:p w14:paraId="7E219091" w14:textId="77777777" w:rsidR="0099472C" w:rsidRDefault="0099472C" w:rsidP="004B5C30">
            <w:pPr>
              <w:ind w:hanging="1194"/>
              <w:rPr>
                <w:rFonts w:eastAsiaTheme="minorEastAsia"/>
                <w:color w:val="000000" w:themeColor="text1"/>
              </w:rPr>
            </w:pPr>
            <w:r>
              <w:rPr>
                <w:b/>
                <w:bCs/>
                <w:color w:val="000000" w:themeColor="text1"/>
                <w:sz w:val="22"/>
                <w:szCs w:val="22"/>
              </w:rPr>
              <w:t xml:space="preserve">SCHOOL </w:t>
            </w:r>
            <w:r w:rsidRPr="00FF1CEE">
              <w:rPr>
                <w:b/>
                <w:bCs/>
                <w:color w:val="000000" w:themeColor="text1"/>
                <w:sz w:val="22"/>
                <w:szCs w:val="22"/>
              </w:rPr>
              <w:t>GOAL</w:t>
            </w:r>
            <w:r w:rsidR="004B5C30">
              <w:rPr>
                <w:b/>
                <w:bCs/>
                <w:color w:val="000000" w:themeColor="text1"/>
                <w:sz w:val="22"/>
                <w:szCs w:val="22"/>
              </w:rPr>
              <w:t xml:space="preserve"> 2</w:t>
            </w:r>
            <w:r w:rsidRPr="00FF1CEE">
              <w:rPr>
                <w:b/>
                <w:bCs/>
                <w:color w:val="000000" w:themeColor="text1"/>
                <w:sz w:val="22"/>
                <w:szCs w:val="22"/>
              </w:rPr>
              <w:t>:</w:t>
            </w:r>
            <w:r w:rsidR="004B5C30">
              <w:rPr>
                <w:b/>
                <w:bCs/>
                <w:color w:val="000000" w:themeColor="text1"/>
                <w:sz w:val="22"/>
                <w:szCs w:val="22"/>
              </w:rPr>
              <w:t xml:space="preserve">  </w:t>
            </w:r>
            <w:r w:rsidR="004B5C30" w:rsidRPr="64CF24F8">
              <w:rPr>
                <w:rFonts w:eastAsiaTheme="minorEastAsia"/>
                <w:color w:val="000000" w:themeColor="text1"/>
              </w:rPr>
              <w:t xml:space="preserve">Students at </w:t>
            </w:r>
            <w:r w:rsidR="004B5C30">
              <w:rPr>
                <w:rFonts w:eastAsiaTheme="minorEastAsia"/>
              </w:rPr>
              <w:t>École</w:t>
            </w:r>
            <w:r w:rsidR="004B5C30">
              <w:rPr>
                <w:rFonts w:eastAsiaTheme="minorEastAsia"/>
                <w:color w:val="000000" w:themeColor="text1"/>
              </w:rPr>
              <w:t xml:space="preserve"> Campbelltown</w:t>
            </w:r>
            <w:r w:rsidR="004B5C30" w:rsidRPr="64CF24F8">
              <w:rPr>
                <w:rFonts w:eastAsiaTheme="minorEastAsia"/>
              </w:rPr>
              <w:t xml:space="preserve"> </w:t>
            </w:r>
            <w:r w:rsidR="004B5C30" w:rsidRPr="64CF24F8">
              <w:rPr>
                <w:rFonts w:eastAsiaTheme="minorEastAsia"/>
                <w:color w:val="000000" w:themeColor="text1"/>
              </w:rPr>
              <w:t xml:space="preserve">will demonstrate </w:t>
            </w:r>
            <w:r w:rsidR="004B5C30">
              <w:rPr>
                <w:rFonts w:eastAsiaTheme="minorEastAsia"/>
                <w:color w:val="000000" w:themeColor="text1"/>
              </w:rPr>
              <w:t>one year’s growth in numeracy.</w:t>
            </w:r>
          </w:p>
          <w:p w14:paraId="79B02E92" w14:textId="676DE61B" w:rsidR="004B5C30" w:rsidRPr="00FF1CEE" w:rsidRDefault="004B5C30" w:rsidP="004B5C30">
            <w:pPr>
              <w:ind w:hanging="1194"/>
              <w:rPr>
                <w:b/>
                <w:bCs/>
                <w:i/>
                <w:iCs/>
                <w:color w:val="000000" w:themeColor="text1"/>
                <w:sz w:val="22"/>
                <w:szCs w:val="22"/>
              </w:rPr>
            </w:pPr>
          </w:p>
        </w:tc>
      </w:tr>
      <w:tr w:rsidR="0099472C" w:rsidRPr="00FF1CEE" w14:paraId="035878C1" w14:textId="77777777" w:rsidTr="00413063">
        <w:trPr>
          <w:gridAfter w:val="1"/>
          <w:wAfter w:w="141" w:type="dxa"/>
        </w:trPr>
        <w:tc>
          <w:tcPr>
            <w:tcW w:w="13893" w:type="dxa"/>
            <w:gridSpan w:val="3"/>
          </w:tcPr>
          <w:p w14:paraId="11894D42" w14:textId="0C516F5A" w:rsidR="0099472C" w:rsidRDefault="0099472C" w:rsidP="0099472C">
            <w:pPr>
              <w:ind w:hanging="1194"/>
              <w:rPr>
                <w:b/>
                <w:bCs/>
                <w:color w:val="000000" w:themeColor="text1"/>
                <w:sz w:val="22"/>
                <w:szCs w:val="22"/>
              </w:rPr>
            </w:pPr>
            <w:r w:rsidRPr="00FF1CEE">
              <w:rPr>
                <w:b/>
                <w:bCs/>
                <w:color w:val="000000" w:themeColor="text1"/>
                <w:sz w:val="22"/>
                <w:szCs w:val="22"/>
              </w:rPr>
              <w:t>STRATEGIES/ACTIONS IMPLEMENTED:</w:t>
            </w:r>
          </w:p>
          <w:p w14:paraId="5E7A0C8A" w14:textId="77777777" w:rsidR="004B5C30" w:rsidRPr="00701280" w:rsidRDefault="004B5C30" w:rsidP="004B5C30">
            <w:pPr>
              <w:pStyle w:val="ListParagraph"/>
              <w:numPr>
                <w:ilvl w:val="0"/>
                <w:numId w:val="10"/>
              </w:numPr>
              <w:rPr>
                <w:b/>
                <w:bCs/>
                <w:color w:val="000000" w:themeColor="text1"/>
                <w:sz w:val="22"/>
                <w:szCs w:val="22"/>
              </w:rPr>
            </w:pPr>
            <w:r w:rsidRPr="00701280">
              <w:rPr>
                <w:rFonts w:eastAsiaTheme="minorEastAsia"/>
              </w:rPr>
              <w:t xml:space="preserve">Teachers will assess students’ foundational mathematical skills using the Math Intervention </w:t>
            </w:r>
            <w:r w:rsidRPr="00D50FB2">
              <w:rPr>
                <w:rFonts w:eastAsiaTheme="minorEastAsia"/>
              </w:rPr>
              <w:t>Programing Instrument (MIPI</w:t>
            </w:r>
            <w:r w:rsidRPr="00701280">
              <w:rPr>
                <w:rFonts w:eastAsiaTheme="minorEastAsia"/>
              </w:rPr>
              <w:t xml:space="preserve">). </w:t>
            </w:r>
          </w:p>
          <w:p w14:paraId="0B3FE09B" w14:textId="77777777" w:rsidR="004B5C30" w:rsidRPr="006C1FAF" w:rsidRDefault="004B5C30" w:rsidP="004B5C30">
            <w:pPr>
              <w:numPr>
                <w:ilvl w:val="0"/>
                <w:numId w:val="10"/>
              </w:numPr>
            </w:pPr>
            <w:r>
              <w:rPr>
                <w:rFonts w:eastAsiaTheme="minorEastAsia"/>
              </w:rPr>
              <w:t xml:space="preserve">Teachers will use the math benchmarking tool to further investigate students who are struggling.  </w:t>
            </w:r>
          </w:p>
          <w:p w14:paraId="2C983EF3" w14:textId="77777777" w:rsidR="004B5C30" w:rsidRDefault="004B5C30" w:rsidP="004B5C30">
            <w:pPr>
              <w:numPr>
                <w:ilvl w:val="0"/>
                <w:numId w:val="10"/>
              </w:numPr>
            </w:pPr>
            <w:r>
              <w:t xml:space="preserve">Teachers will continue to collaborate on creating math </w:t>
            </w:r>
            <w:proofErr w:type="spellStart"/>
            <w:r>
              <w:t>centres</w:t>
            </w:r>
            <w:proofErr w:type="spellEnd"/>
            <w:r>
              <w:t xml:space="preserve"> and activities for guided math.</w:t>
            </w:r>
          </w:p>
          <w:p w14:paraId="67B3C34C" w14:textId="77777777" w:rsidR="004B5C30" w:rsidRPr="006C1FAF" w:rsidRDefault="004B5C30" w:rsidP="004B5C30">
            <w:pPr>
              <w:numPr>
                <w:ilvl w:val="0"/>
                <w:numId w:val="10"/>
              </w:numPr>
            </w:pPr>
            <w:r>
              <w:rPr>
                <w:rFonts w:eastAsiaTheme="minorEastAsia"/>
              </w:rPr>
              <w:t>Teachers will explore Daily Number Talks with the guidance and support of our district’s numeracy consultant.  This will allow students to expand their mathematical thinking and reasoning.</w:t>
            </w:r>
          </w:p>
          <w:p w14:paraId="76581E56" w14:textId="77777777" w:rsidR="004B5C30" w:rsidRPr="006C1FAF" w:rsidRDefault="004B5C30" w:rsidP="004B5C30">
            <w:pPr>
              <w:numPr>
                <w:ilvl w:val="0"/>
                <w:numId w:val="10"/>
              </w:numPr>
            </w:pPr>
            <w:r>
              <w:rPr>
                <w:rFonts w:eastAsiaTheme="minorEastAsia"/>
              </w:rPr>
              <w:t>We will target professional development for staff.</w:t>
            </w:r>
          </w:p>
          <w:p w14:paraId="2D90C061" w14:textId="77777777" w:rsidR="004B5C30" w:rsidRPr="003E425B" w:rsidRDefault="004B5C30" w:rsidP="004B5C30">
            <w:pPr>
              <w:numPr>
                <w:ilvl w:val="0"/>
                <w:numId w:val="10"/>
              </w:numPr>
            </w:pPr>
            <w:r>
              <w:rPr>
                <w:rFonts w:eastAsiaTheme="minorEastAsia"/>
              </w:rPr>
              <w:t>Our Division 2 teachers will collaborate to find strategies to help students with their mental math skills.</w:t>
            </w:r>
          </w:p>
          <w:p w14:paraId="25311BE3" w14:textId="77777777" w:rsidR="004B5C30" w:rsidRDefault="004B5C30" w:rsidP="004B5C30">
            <w:pPr>
              <w:pStyle w:val="ListParagraph"/>
              <w:numPr>
                <w:ilvl w:val="0"/>
                <w:numId w:val="10"/>
              </w:numPr>
              <w:spacing w:after="120"/>
              <w:contextualSpacing/>
              <w:rPr>
                <w:rFonts w:cstheme="minorHAnsi"/>
              </w:rPr>
            </w:pPr>
            <w:r>
              <w:rPr>
                <w:rFonts w:cstheme="minorHAnsi"/>
              </w:rPr>
              <w:t xml:space="preserve">Teachers will use Portrait </w:t>
            </w:r>
            <w:proofErr w:type="spellStart"/>
            <w:proofErr w:type="gramStart"/>
            <w:r>
              <w:rPr>
                <w:rFonts w:cstheme="minorHAnsi"/>
              </w:rPr>
              <w:t>Math</w:t>
            </w:r>
            <w:r w:rsidRPr="003E425B">
              <w:rPr>
                <w:rFonts w:cstheme="minorHAnsi"/>
              </w:rPr>
              <w:t>ém</w:t>
            </w:r>
            <w:r>
              <w:rPr>
                <w:rFonts w:cstheme="minorHAnsi"/>
              </w:rPr>
              <w:t>atique</w:t>
            </w:r>
            <w:proofErr w:type="spellEnd"/>
            <w:r>
              <w:rPr>
                <w:rFonts w:cstheme="minorHAnsi"/>
              </w:rPr>
              <w:t xml:space="preserve"> ,</w:t>
            </w:r>
            <w:proofErr w:type="gramEnd"/>
            <w:r>
              <w:rPr>
                <w:rFonts w:cstheme="minorHAnsi"/>
              </w:rPr>
              <w:t xml:space="preserve"> a new screening tool in French, to assess our students’ numeracy as well as interventions to supports students</w:t>
            </w:r>
          </w:p>
          <w:p w14:paraId="6807945A" w14:textId="77777777" w:rsidR="004B5C30" w:rsidRDefault="004B5C30" w:rsidP="004B5C30">
            <w:pPr>
              <w:pStyle w:val="ListParagraph"/>
              <w:numPr>
                <w:ilvl w:val="0"/>
                <w:numId w:val="10"/>
              </w:numPr>
              <w:spacing w:after="120"/>
              <w:contextualSpacing/>
              <w:rPr>
                <w:rFonts w:cstheme="minorHAnsi"/>
              </w:rPr>
            </w:pPr>
            <w:r>
              <w:rPr>
                <w:rFonts w:cstheme="minorHAnsi"/>
              </w:rPr>
              <w:t>Teachers will collectively create a list of non-negotiable items that should be occurring in every class from grade K-6 for numeracy and determine the key basic skills that are taught at each grade.</w:t>
            </w:r>
          </w:p>
          <w:p w14:paraId="05D32614" w14:textId="77777777" w:rsidR="004B5C30" w:rsidRDefault="004B5C30" w:rsidP="004B5C30">
            <w:pPr>
              <w:pStyle w:val="ListParagraph"/>
              <w:numPr>
                <w:ilvl w:val="0"/>
                <w:numId w:val="10"/>
              </w:numPr>
              <w:spacing w:after="120"/>
              <w:contextualSpacing/>
              <w:rPr>
                <w:rFonts w:cstheme="minorHAnsi"/>
              </w:rPr>
            </w:pPr>
            <w:r>
              <w:rPr>
                <w:rFonts w:cstheme="minorHAnsi"/>
              </w:rPr>
              <w:t xml:space="preserve">Every teacher will gain a greater understanding of what students are expected to know, not only at the grade level they teach but </w:t>
            </w:r>
            <w:proofErr w:type="spellStart"/>
            <w:r>
              <w:rPr>
                <w:rFonts w:cstheme="minorHAnsi"/>
              </w:rPr>
              <w:t>through out</w:t>
            </w:r>
            <w:proofErr w:type="spellEnd"/>
            <w:r>
              <w:rPr>
                <w:rFonts w:cstheme="minorHAnsi"/>
              </w:rPr>
              <w:t xml:space="preserve"> the grade K-6 curriculum.  This will be done through collaboratively developing the non-negotiables for numeracy at Campbelltown.</w:t>
            </w:r>
          </w:p>
          <w:p w14:paraId="42C4770A" w14:textId="247D2EE5" w:rsidR="004E4C29" w:rsidRDefault="004B5C30" w:rsidP="004B5C30">
            <w:pPr>
              <w:pStyle w:val="ListParagraph"/>
              <w:numPr>
                <w:ilvl w:val="0"/>
                <w:numId w:val="10"/>
              </w:numPr>
              <w:spacing w:after="120"/>
              <w:contextualSpacing/>
              <w:rPr>
                <w:rFonts w:cstheme="minorHAnsi"/>
              </w:rPr>
            </w:pPr>
            <w:r>
              <w:rPr>
                <w:rFonts w:cstheme="minorHAnsi"/>
              </w:rPr>
              <w:t>To continue streamlining Google Classrooms, whether we are back in school or continuing online learning.  Teachers must be sure to maintain Google classroom and / or teach students to use the format for the future.</w:t>
            </w:r>
          </w:p>
          <w:p w14:paraId="717CBA5D" w14:textId="7871E110" w:rsidR="004E4C29" w:rsidRDefault="004E4C29" w:rsidP="004E4C29">
            <w:pPr>
              <w:spacing w:after="120"/>
              <w:ind w:left="0"/>
              <w:contextualSpacing/>
              <w:rPr>
                <w:rFonts w:cstheme="minorHAnsi"/>
              </w:rPr>
            </w:pPr>
          </w:p>
          <w:p w14:paraId="3A255B3C" w14:textId="416B2CC2" w:rsidR="004E4C29" w:rsidRPr="00FF1CEE" w:rsidRDefault="004E4C29" w:rsidP="004E4C29">
            <w:pPr>
              <w:ind w:left="-114"/>
              <w:rPr>
                <w:b/>
                <w:bCs/>
                <w:i/>
                <w:iCs/>
                <w:color w:val="000000" w:themeColor="text1"/>
                <w:sz w:val="22"/>
                <w:szCs w:val="22"/>
              </w:rPr>
            </w:pPr>
            <w:r>
              <w:rPr>
                <w:b/>
                <w:bCs/>
                <w:color w:val="000000" w:themeColor="text1"/>
                <w:sz w:val="22"/>
                <w:szCs w:val="22"/>
              </w:rPr>
              <w:lastRenderedPageBreak/>
              <w:t>MEASURES THAT WILL BE USED TO ASSESS PROGRESS IN ACHIEVING THE GOAL</w:t>
            </w:r>
          </w:p>
          <w:p w14:paraId="4629E9DC" w14:textId="77777777" w:rsidR="004E4C29" w:rsidRPr="00FF1CEE" w:rsidRDefault="004E4C29" w:rsidP="004E4C29">
            <w:pPr>
              <w:ind w:hanging="1194"/>
              <w:rPr>
                <w:b/>
                <w:bCs/>
                <w:i/>
                <w:iCs/>
                <w:color w:val="000000" w:themeColor="text1"/>
                <w:sz w:val="22"/>
                <w:szCs w:val="22"/>
              </w:rPr>
            </w:pPr>
          </w:p>
          <w:p w14:paraId="50FD6753" w14:textId="77777777" w:rsidR="004E4C29" w:rsidRPr="006C1FAF" w:rsidRDefault="004E4C29" w:rsidP="004E4C29">
            <w:pPr>
              <w:numPr>
                <w:ilvl w:val="0"/>
                <w:numId w:val="10"/>
              </w:numPr>
              <w:textAlignment w:val="baseline"/>
              <w:rPr>
                <w:rFonts w:ascii="Arial,Times New Roman" w:eastAsia="Arial,Times New Roman" w:hAnsi="Arial,Times New Roman" w:cs="Arial,Times New Roman"/>
              </w:rPr>
            </w:pPr>
            <w:r w:rsidRPr="64CF24F8">
              <w:rPr>
                <w:rFonts w:eastAsiaTheme="minorEastAsia"/>
                <w:color w:val="000000" w:themeColor="text1"/>
              </w:rPr>
              <w:t>Students will demonstrate one full year’s growth in foundationa</w:t>
            </w:r>
            <w:r>
              <w:rPr>
                <w:rFonts w:eastAsiaTheme="minorEastAsia"/>
                <w:color w:val="000000" w:themeColor="text1"/>
              </w:rPr>
              <w:t>l math skills (based on report cards).</w:t>
            </w:r>
          </w:p>
          <w:p w14:paraId="2471C328" w14:textId="77777777" w:rsidR="004E4C29" w:rsidRPr="006C1FAF" w:rsidRDefault="004E4C29" w:rsidP="004E4C29">
            <w:pPr>
              <w:numPr>
                <w:ilvl w:val="0"/>
                <w:numId w:val="10"/>
              </w:numPr>
              <w:textAlignment w:val="baseline"/>
              <w:rPr>
                <w:rFonts w:ascii="Arial,Times New Roman" w:eastAsia="Arial,Times New Roman" w:hAnsi="Arial,Times New Roman" w:cs="Arial,Times New Roman"/>
              </w:rPr>
            </w:pPr>
            <w:r w:rsidRPr="64CF24F8">
              <w:rPr>
                <w:rFonts w:eastAsiaTheme="minorEastAsia"/>
                <w:color w:val="000000" w:themeColor="text1"/>
              </w:rPr>
              <w:t xml:space="preserve">All teachers will be using </w:t>
            </w:r>
            <w:r>
              <w:rPr>
                <w:rFonts w:eastAsiaTheme="minorEastAsia"/>
                <w:color w:val="000000" w:themeColor="text1"/>
              </w:rPr>
              <w:t xml:space="preserve">a variety of numeracy teaching strategies </w:t>
            </w:r>
            <w:r w:rsidRPr="64CF24F8">
              <w:rPr>
                <w:rFonts w:eastAsiaTheme="minorEastAsia"/>
                <w:color w:val="000000" w:themeColor="text1"/>
              </w:rPr>
              <w:t>to differentiate instruction for th</w:t>
            </w:r>
            <w:r>
              <w:rPr>
                <w:rFonts w:eastAsiaTheme="minorEastAsia"/>
                <w:color w:val="000000" w:themeColor="text1"/>
              </w:rPr>
              <w:t>eir students</w:t>
            </w:r>
            <w:r w:rsidRPr="64CF24F8">
              <w:rPr>
                <w:rFonts w:eastAsiaTheme="minorEastAsia"/>
                <w:color w:val="000000" w:themeColor="text1"/>
              </w:rPr>
              <w:t>.</w:t>
            </w:r>
          </w:p>
          <w:p w14:paraId="3B588D81" w14:textId="77777777" w:rsidR="004E4C29" w:rsidRPr="00AA1E68" w:rsidRDefault="004E4C29" w:rsidP="004E4C29">
            <w:pPr>
              <w:numPr>
                <w:ilvl w:val="0"/>
                <w:numId w:val="10"/>
              </w:numPr>
              <w:textAlignment w:val="baseline"/>
              <w:rPr>
                <w:rFonts w:ascii="Arial,Times New Roman" w:eastAsia="Arial,Times New Roman" w:hAnsi="Arial,Times New Roman" w:cs="Arial,Times New Roman"/>
              </w:rPr>
            </w:pPr>
            <w:r>
              <w:rPr>
                <w:rFonts w:eastAsiaTheme="minorEastAsia"/>
                <w:color w:val="000000" w:themeColor="text1"/>
              </w:rPr>
              <w:t>More students will meet the acceptable standard in Part A of the Grade 6 Provincial Achievement tests.</w:t>
            </w:r>
          </w:p>
          <w:p w14:paraId="4F395BA3" w14:textId="77777777" w:rsidR="004E4C29" w:rsidRPr="00652D11" w:rsidRDefault="004E4C29" w:rsidP="004E4C29">
            <w:pPr>
              <w:pStyle w:val="ListParagraph"/>
              <w:numPr>
                <w:ilvl w:val="0"/>
                <w:numId w:val="10"/>
              </w:numPr>
              <w:contextualSpacing/>
              <w:rPr>
                <w:b/>
              </w:rPr>
            </w:pPr>
            <w:r>
              <w:rPr>
                <w:bCs/>
              </w:rPr>
              <w:t xml:space="preserve">Staff will see similarities in various activities across the grade levels and with grade partners. </w:t>
            </w:r>
          </w:p>
          <w:p w14:paraId="667D6AE2" w14:textId="77777777" w:rsidR="004E4C29" w:rsidRPr="00701280" w:rsidRDefault="004E4C29" w:rsidP="004E4C29">
            <w:pPr>
              <w:pStyle w:val="ListParagraph"/>
              <w:numPr>
                <w:ilvl w:val="0"/>
                <w:numId w:val="10"/>
              </w:numPr>
              <w:contextualSpacing/>
              <w:rPr>
                <w:b/>
              </w:rPr>
            </w:pPr>
            <w:r>
              <w:rPr>
                <w:bCs/>
              </w:rPr>
              <w:t>Development of non-negotiables document (Campbelltown teacher developed).</w:t>
            </w:r>
          </w:p>
          <w:p w14:paraId="747A44CD" w14:textId="77777777" w:rsidR="004E4C29" w:rsidRPr="00220D72" w:rsidRDefault="004E4C29" w:rsidP="004E4C29">
            <w:pPr>
              <w:pStyle w:val="ListParagraph"/>
              <w:numPr>
                <w:ilvl w:val="0"/>
                <w:numId w:val="10"/>
              </w:numPr>
              <w:contextualSpacing/>
              <w:rPr>
                <w:b/>
              </w:rPr>
            </w:pPr>
            <w:r>
              <w:rPr>
                <w:bCs/>
              </w:rPr>
              <w:t>Google classrooms will be maintained and / or developed for future learners.</w:t>
            </w:r>
            <w:r w:rsidRPr="00701280">
              <w:rPr>
                <w:bCs/>
              </w:rPr>
              <w:t xml:space="preserve">   </w:t>
            </w:r>
          </w:p>
          <w:p w14:paraId="7FB2A45D" w14:textId="254339EB" w:rsidR="0099472C" w:rsidRPr="004E4C29" w:rsidRDefault="0099472C" w:rsidP="004E4C29">
            <w:pPr>
              <w:spacing w:after="120"/>
              <w:ind w:left="0"/>
              <w:contextualSpacing/>
              <w:rPr>
                <w:rFonts w:cstheme="minorHAnsi"/>
              </w:rPr>
            </w:pPr>
          </w:p>
        </w:tc>
      </w:tr>
      <w:tr w:rsidR="0099472C" w:rsidRPr="00FF1CEE" w14:paraId="263DF9E7" w14:textId="77777777" w:rsidTr="00413063">
        <w:trPr>
          <w:gridAfter w:val="1"/>
          <w:wAfter w:w="141" w:type="dxa"/>
        </w:trPr>
        <w:tc>
          <w:tcPr>
            <w:tcW w:w="13893" w:type="dxa"/>
            <w:gridSpan w:val="3"/>
          </w:tcPr>
          <w:p w14:paraId="1D49CBCB" w14:textId="2F45AD51" w:rsidR="0099472C" w:rsidRPr="009631FC" w:rsidRDefault="0099472C" w:rsidP="004E4C29">
            <w:pPr>
              <w:ind w:left="-114"/>
              <w:rPr>
                <w:color w:val="000000" w:themeColor="text1"/>
                <w:sz w:val="22"/>
                <w:szCs w:val="22"/>
              </w:rPr>
            </w:pPr>
            <w:r w:rsidRPr="00FF1CEE">
              <w:rPr>
                <w:b/>
                <w:bCs/>
                <w:color w:val="000000" w:themeColor="text1"/>
                <w:sz w:val="22"/>
                <w:szCs w:val="22"/>
              </w:rPr>
              <w:lastRenderedPageBreak/>
              <w:t>RESULTS ACHIEVED</w:t>
            </w:r>
            <w:r>
              <w:rPr>
                <w:b/>
                <w:bCs/>
                <w:color w:val="000000" w:themeColor="text1"/>
                <w:sz w:val="22"/>
                <w:szCs w:val="22"/>
              </w:rPr>
              <w:t>:</w:t>
            </w:r>
            <w:r w:rsidRPr="00FF1CEE">
              <w:rPr>
                <w:b/>
                <w:bCs/>
                <w:color w:val="000000" w:themeColor="text1"/>
                <w:sz w:val="22"/>
                <w:szCs w:val="22"/>
              </w:rPr>
              <w:t xml:space="preserve"> </w:t>
            </w:r>
            <w:r w:rsidR="009631FC">
              <w:rPr>
                <w:color w:val="000000" w:themeColor="text1"/>
                <w:sz w:val="22"/>
                <w:szCs w:val="22"/>
              </w:rPr>
              <w:t xml:space="preserve"> Please see comments above in the results achieved section.  </w:t>
            </w:r>
          </w:p>
          <w:p w14:paraId="72E715D8" w14:textId="77777777" w:rsidR="0099472C" w:rsidRPr="00FF1CEE" w:rsidRDefault="0099472C" w:rsidP="0099472C">
            <w:pPr>
              <w:ind w:left="0"/>
              <w:rPr>
                <w:b/>
                <w:bCs/>
                <w:i/>
                <w:iCs/>
                <w:color w:val="000000" w:themeColor="text1"/>
                <w:sz w:val="22"/>
                <w:szCs w:val="22"/>
              </w:rPr>
            </w:pPr>
          </w:p>
        </w:tc>
      </w:tr>
      <w:tr w:rsidR="0099472C" w14:paraId="1B3396A7" w14:textId="77777777" w:rsidTr="00413063">
        <w:trPr>
          <w:gridAfter w:val="3"/>
          <w:wAfter w:w="425" w:type="dxa"/>
        </w:trPr>
        <w:tc>
          <w:tcPr>
            <w:tcW w:w="13609" w:type="dxa"/>
          </w:tcPr>
          <w:p w14:paraId="48F1DE53" w14:textId="4A3DA4B7" w:rsidR="0099472C" w:rsidRDefault="0099472C" w:rsidP="0099472C">
            <w:pPr>
              <w:ind w:hanging="1194"/>
              <w:rPr>
                <w:b/>
                <w:bCs/>
                <w:color w:val="000000" w:themeColor="text1"/>
              </w:rPr>
            </w:pPr>
            <w:r>
              <w:rPr>
                <w:b/>
                <w:bCs/>
                <w:color w:val="000000" w:themeColor="text1"/>
              </w:rPr>
              <w:t>EIPS PRIORITY:</w:t>
            </w:r>
            <w:r w:rsidR="009631FC">
              <w:rPr>
                <w:b/>
                <w:bCs/>
                <w:color w:val="000000" w:themeColor="text1"/>
              </w:rPr>
              <w:t xml:space="preserve">  </w:t>
            </w:r>
            <w:r w:rsidR="009631FC" w:rsidRPr="00B6329A">
              <w:rPr>
                <w:color w:val="000000" w:themeColor="text1"/>
                <w:sz w:val="22"/>
                <w:szCs w:val="22"/>
              </w:rPr>
              <w:t>Enhance High-Quality Learning and Working Environments</w:t>
            </w:r>
            <w:r w:rsidR="009631FC">
              <w:rPr>
                <w:b/>
                <w:bCs/>
                <w:color w:val="000000" w:themeColor="text1"/>
              </w:rPr>
              <w:t xml:space="preserve"> </w:t>
            </w:r>
          </w:p>
          <w:p w14:paraId="2DE8CABB" w14:textId="77777777" w:rsidR="0099472C" w:rsidRDefault="0099472C" w:rsidP="0099472C">
            <w:pPr>
              <w:ind w:hanging="1194"/>
              <w:rPr>
                <w:b/>
                <w:bCs/>
                <w:color w:val="000000" w:themeColor="text1"/>
              </w:rPr>
            </w:pPr>
          </w:p>
          <w:p w14:paraId="3B799611" w14:textId="7FDA61E1" w:rsidR="0099472C" w:rsidRDefault="0099472C" w:rsidP="009631FC">
            <w:pPr>
              <w:ind w:hanging="1194"/>
              <w:rPr>
                <w:rFonts w:eastAsiaTheme="minorEastAsia"/>
              </w:rPr>
            </w:pPr>
            <w:r>
              <w:rPr>
                <w:b/>
                <w:bCs/>
                <w:color w:val="000000" w:themeColor="text1"/>
              </w:rPr>
              <w:t>SCHOOL GOAL</w:t>
            </w:r>
            <w:r w:rsidR="009631FC">
              <w:rPr>
                <w:b/>
                <w:bCs/>
                <w:color w:val="000000" w:themeColor="text1"/>
              </w:rPr>
              <w:t xml:space="preserve"> 3</w:t>
            </w:r>
            <w:r>
              <w:rPr>
                <w:b/>
                <w:bCs/>
                <w:color w:val="000000" w:themeColor="text1"/>
              </w:rPr>
              <w:t>:</w:t>
            </w:r>
            <w:r w:rsidR="009631FC">
              <w:rPr>
                <w:b/>
                <w:bCs/>
                <w:color w:val="000000" w:themeColor="text1"/>
              </w:rPr>
              <w:t xml:space="preserve">  </w:t>
            </w:r>
            <w:r w:rsidR="009631FC" w:rsidRPr="64CF24F8">
              <w:rPr>
                <w:rFonts w:eastAsiaTheme="minorEastAsia"/>
              </w:rPr>
              <w:t xml:space="preserve">Students at </w:t>
            </w:r>
            <w:r w:rsidR="009631FC">
              <w:rPr>
                <w:rFonts w:eastAsiaTheme="minorEastAsia"/>
              </w:rPr>
              <w:t xml:space="preserve">École Campbelltown are </w:t>
            </w:r>
            <w:r w:rsidR="009631FC" w:rsidRPr="64CF24F8">
              <w:rPr>
                <w:rFonts w:eastAsiaTheme="minorEastAsia"/>
              </w:rPr>
              <w:t xml:space="preserve">respectful citizens who </w:t>
            </w:r>
            <w:r w:rsidR="009631FC">
              <w:rPr>
                <w:rFonts w:eastAsiaTheme="minorEastAsia"/>
              </w:rPr>
              <w:t>are responsible, and who strive to do their best at school, at home and in the community.</w:t>
            </w:r>
          </w:p>
          <w:p w14:paraId="43BBEB02" w14:textId="0BF119DB" w:rsidR="009631FC" w:rsidRDefault="009631FC" w:rsidP="009631FC">
            <w:pPr>
              <w:ind w:hanging="1194"/>
              <w:rPr>
                <w:b/>
                <w:bCs/>
                <w:i/>
                <w:iCs/>
                <w:color w:val="000000" w:themeColor="text1"/>
              </w:rPr>
            </w:pPr>
          </w:p>
        </w:tc>
      </w:tr>
      <w:tr w:rsidR="0099472C" w14:paraId="6AFBAF89" w14:textId="77777777" w:rsidTr="00413063">
        <w:trPr>
          <w:gridAfter w:val="3"/>
          <w:wAfter w:w="425" w:type="dxa"/>
        </w:trPr>
        <w:tc>
          <w:tcPr>
            <w:tcW w:w="13609" w:type="dxa"/>
          </w:tcPr>
          <w:p w14:paraId="6CDF03E7" w14:textId="7B2F6933" w:rsidR="009631FC" w:rsidRPr="009631FC" w:rsidRDefault="0099472C" w:rsidP="009631FC">
            <w:pPr>
              <w:ind w:hanging="1194"/>
              <w:rPr>
                <w:b/>
                <w:bCs/>
                <w:color w:val="000000" w:themeColor="text1"/>
              </w:rPr>
            </w:pPr>
            <w:r>
              <w:rPr>
                <w:b/>
                <w:bCs/>
                <w:color w:val="000000" w:themeColor="text1"/>
              </w:rPr>
              <w:t>STRATEGIES/ACTIONS IMPLEMENTED:</w:t>
            </w:r>
            <w:r w:rsidR="009631FC">
              <w:rPr>
                <w:b/>
                <w:bCs/>
                <w:color w:val="000000" w:themeColor="text1"/>
              </w:rPr>
              <w:t xml:space="preserve">  </w:t>
            </w:r>
          </w:p>
          <w:p w14:paraId="45242636" w14:textId="77777777" w:rsidR="009631FC" w:rsidRPr="001E4CE1" w:rsidRDefault="009631FC" w:rsidP="009631FC">
            <w:pPr>
              <w:numPr>
                <w:ilvl w:val="0"/>
                <w:numId w:val="11"/>
              </w:numPr>
              <w:textAlignment w:val="baseline"/>
              <w:rPr>
                <w:rFonts w:ascii="Arial,Times New Roman" w:eastAsia="Arial,Times New Roman" w:hAnsi="Arial,Times New Roman" w:cs="Arial,Times New Roman"/>
              </w:rPr>
            </w:pPr>
            <w:r w:rsidRPr="64CF24F8">
              <w:rPr>
                <w:rFonts w:eastAsiaTheme="minorEastAsia"/>
                <w:color w:val="000000" w:themeColor="text1"/>
              </w:rPr>
              <w:t>Administration</w:t>
            </w:r>
            <w:r>
              <w:rPr>
                <w:rFonts w:eastAsiaTheme="minorEastAsia"/>
                <w:color w:val="000000" w:themeColor="text1"/>
              </w:rPr>
              <w:t xml:space="preserve"> will use Restorative Justice Practices</w:t>
            </w:r>
            <w:r w:rsidRPr="64CF24F8">
              <w:rPr>
                <w:rFonts w:eastAsiaTheme="minorEastAsia"/>
                <w:color w:val="000000" w:themeColor="text1"/>
              </w:rPr>
              <w:t xml:space="preserve"> in the office.  Teachers will have regular class </w:t>
            </w:r>
            <w:r>
              <w:rPr>
                <w:rFonts w:eastAsiaTheme="minorEastAsia"/>
                <w:color w:val="000000" w:themeColor="text1"/>
              </w:rPr>
              <w:t>circles</w:t>
            </w:r>
            <w:r w:rsidRPr="64CF24F8">
              <w:rPr>
                <w:rFonts w:eastAsiaTheme="minorEastAsia"/>
                <w:color w:val="000000" w:themeColor="text1"/>
              </w:rPr>
              <w:t xml:space="preserve"> </w:t>
            </w:r>
            <w:r>
              <w:rPr>
                <w:rFonts w:eastAsiaTheme="minorEastAsia"/>
                <w:color w:val="000000" w:themeColor="text1"/>
              </w:rPr>
              <w:t xml:space="preserve">as a form of communicating and sharing, </w:t>
            </w:r>
            <w:r w:rsidRPr="64CF24F8">
              <w:rPr>
                <w:rFonts w:eastAsiaTheme="minorEastAsia"/>
                <w:color w:val="000000" w:themeColor="text1"/>
              </w:rPr>
              <w:t xml:space="preserve">as well as class </w:t>
            </w:r>
            <w:r>
              <w:rPr>
                <w:rFonts w:eastAsiaTheme="minorEastAsia"/>
                <w:color w:val="000000" w:themeColor="text1"/>
              </w:rPr>
              <w:t>circles</w:t>
            </w:r>
            <w:r w:rsidRPr="64CF24F8">
              <w:rPr>
                <w:rFonts w:eastAsiaTheme="minorEastAsia"/>
                <w:color w:val="000000" w:themeColor="text1"/>
              </w:rPr>
              <w:t xml:space="preserve"> when issues arise.</w:t>
            </w:r>
            <w:r>
              <w:rPr>
                <w:rFonts w:eastAsiaTheme="minorEastAsia"/>
                <w:color w:val="000000" w:themeColor="text1"/>
              </w:rPr>
              <w:t xml:space="preserve">  All teachers have received resources on restorative circles to enhance their class circles.</w:t>
            </w:r>
          </w:p>
          <w:p w14:paraId="16DACC59" w14:textId="77777777" w:rsidR="009631FC" w:rsidRPr="001E4CE1" w:rsidRDefault="009631FC" w:rsidP="009631FC">
            <w:pPr>
              <w:numPr>
                <w:ilvl w:val="0"/>
                <w:numId w:val="11"/>
              </w:numPr>
              <w:textAlignment w:val="baseline"/>
              <w:rPr>
                <w:rFonts w:ascii="Arial,Times New Roman" w:eastAsia="Arial,Times New Roman" w:hAnsi="Arial,Times New Roman" w:cs="Arial,Times New Roman"/>
              </w:rPr>
            </w:pPr>
            <w:r>
              <w:rPr>
                <w:rFonts w:eastAsiaTheme="minorEastAsia"/>
                <w:color w:val="000000" w:themeColor="text1"/>
              </w:rPr>
              <w:t xml:space="preserve">Grades 5’s will continue to learn about the history and significance of restorative circles. All students will continue to learn about sharing circles and talking sticks. </w:t>
            </w:r>
          </w:p>
          <w:p w14:paraId="62DE26EE" w14:textId="77777777" w:rsidR="009631FC" w:rsidRPr="009C62D7" w:rsidRDefault="009631FC" w:rsidP="009631FC">
            <w:pPr>
              <w:numPr>
                <w:ilvl w:val="0"/>
                <w:numId w:val="11"/>
              </w:numPr>
              <w:textAlignment w:val="baseline"/>
              <w:rPr>
                <w:rFonts w:ascii="Arial,Times New Roman" w:eastAsia="Arial,Times New Roman" w:hAnsi="Arial,Times New Roman" w:cs="Arial,Times New Roman"/>
              </w:rPr>
            </w:pPr>
            <w:r>
              <w:rPr>
                <w:rFonts w:eastAsiaTheme="minorEastAsia"/>
                <w:color w:val="000000" w:themeColor="text1"/>
              </w:rPr>
              <w:t>Broaden opportunities within the school and community to involve more students in a wider variety of activities.</w:t>
            </w:r>
          </w:p>
          <w:p w14:paraId="7F8865ED" w14:textId="7D89667B" w:rsidR="009631FC" w:rsidRPr="001E4CE1" w:rsidRDefault="009631FC" w:rsidP="009631FC">
            <w:pPr>
              <w:numPr>
                <w:ilvl w:val="0"/>
                <w:numId w:val="11"/>
              </w:numPr>
              <w:textAlignment w:val="baseline"/>
              <w:rPr>
                <w:rFonts w:ascii="Arial,Times New Roman" w:eastAsia="Arial,Times New Roman" w:hAnsi="Arial,Times New Roman" w:cs="Arial,Times New Roman"/>
              </w:rPr>
            </w:pPr>
            <w:r>
              <w:rPr>
                <w:rFonts w:eastAsiaTheme="minorEastAsia"/>
                <w:color w:val="000000" w:themeColor="text1"/>
              </w:rPr>
              <w:t xml:space="preserve">Staff will use self-regulation and mindfulness </w:t>
            </w:r>
            <w:r w:rsidR="009E6E52">
              <w:rPr>
                <w:rFonts w:eastAsiaTheme="minorEastAsia"/>
                <w:color w:val="000000" w:themeColor="text1"/>
              </w:rPr>
              <w:t>strategies,</w:t>
            </w:r>
            <w:r>
              <w:rPr>
                <w:rFonts w:eastAsiaTheme="minorEastAsia"/>
                <w:color w:val="000000" w:themeColor="text1"/>
              </w:rPr>
              <w:t xml:space="preserve"> so students increase their self-regulation abilities.</w:t>
            </w:r>
          </w:p>
          <w:p w14:paraId="2EBB43C3" w14:textId="77777777" w:rsidR="009631FC" w:rsidRPr="00CB1044" w:rsidRDefault="009631FC" w:rsidP="009631FC">
            <w:pPr>
              <w:numPr>
                <w:ilvl w:val="0"/>
                <w:numId w:val="11"/>
              </w:numPr>
              <w:textAlignment w:val="baseline"/>
              <w:rPr>
                <w:rFonts w:ascii="Arial,Times New Roman" w:eastAsia="Arial,Times New Roman" w:hAnsi="Arial,Times New Roman" w:cs="Arial,Times New Roman"/>
              </w:rPr>
            </w:pPr>
            <w:r>
              <w:rPr>
                <w:rFonts w:eastAsiaTheme="minorEastAsia"/>
                <w:color w:val="000000" w:themeColor="text1"/>
              </w:rPr>
              <w:t>Increase staff involvement to facilitate extracurricular activities with our students.</w:t>
            </w:r>
          </w:p>
          <w:p w14:paraId="612363AF" w14:textId="77777777" w:rsidR="009631FC" w:rsidRPr="001E4CE1" w:rsidRDefault="009631FC" w:rsidP="009631FC">
            <w:pPr>
              <w:numPr>
                <w:ilvl w:val="0"/>
                <w:numId w:val="11"/>
              </w:numPr>
              <w:textAlignment w:val="baseline"/>
              <w:rPr>
                <w:rFonts w:ascii="Arial,Times New Roman" w:eastAsia="Arial,Times New Roman" w:hAnsi="Arial,Times New Roman" w:cs="Arial,Times New Roman"/>
              </w:rPr>
            </w:pPr>
            <w:r>
              <w:rPr>
                <w:rFonts w:eastAsiaTheme="minorEastAsia"/>
                <w:color w:val="000000" w:themeColor="text1"/>
              </w:rPr>
              <w:t>Staff will facilitate collaboration between grade groups within the school so that students are able to develop their leadership skills.</w:t>
            </w:r>
          </w:p>
          <w:p w14:paraId="25B4143B" w14:textId="77777777" w:rsidR="009631FC" w:rsidRPr="0043182B" w:rsidRDefault="009631FC" w:rsidP="009631FC">
            <w:pPr>
              <w:numPr>
                <w:ilvl w:val="0"/>
                <w:numId w:val="11"/>
              </w:numPr>
              <w:textAlignment w:val="baseline"/>
              <w:rPr>
                <w:rFonts w:ascii="Arial,Times New Roman" w:eastAsia="Arial,Times New Roman" w:hAnsi="Arial,Times New Roman" w:cs="Arial,Times New Roman"/>
              </w:rPr>
            </w:pPr>
            <w:r>
              <w:rPr>
                <w:rFonts w:eastAsiaTheme="minorEastAsia"/>
                <w:color w:val="000000" w:themeColor="text1"/>
              </w:rPr>
              <w:t>Staff will work with students to develop their digital citizenship knowledge and skills so students can become informed, ethical and active online citizens.</w:t>
            </w:r>
          </w:p>
          <w:p w14:paraId="0878E53E" w14:textId="77777777" w:rsidR="009631FC" w:rsidRPr="0043182B" w:rsidRDefault="009631FC" w:rsidP="009631FC">
            <w:pPr>
              <w:numPr>
                <w:ilvl w:val="0"/>
                <w:numId w:val="11"/>
              </w:numPr>
              <w:textAlignment w:val="baseline"/>
              <w:rPr>
                <w:rFonts w:ascii="Arial,Times New Roman" w:eastAsia="Arial,Times New Roman" w:hAnsi="Arial,Times New Roman" w:cs="Arial,Times New Roman"/>
              </w:rPr>
            </w:pPr>
            <w:r>
              <w:rPr>
                <w:rFonts w:eastAsia="Arial,Times New Roman"/>
              </w:rPr>
              <w:t>Leadership opportunities offered to grade 5 and 6 students.</w:t>
            </w:r>
          </w:p>
          <w:p w14:paraId="20FF2BC8" w14:textId="77777777" w:rsidR="009631FC" w:rsidRPr="0043182B" w:rsidRDefault="009631FC" w:rsidP="009631FC">
            <w:pPr>
              <w:numPr>
                <w:ilvl w:val="0"/>
                <w:numId w:val="11"/>
              </w:numPr>
              <w:textAlignment w:val="baseline"/>
              <w:rPr>
                <w:rFonts w:ascii="Arial,Times New Roman" w:eastAsia="Arial,Times New Roman" w:hAnsi="Arial,Times New Roman" w:cs="Arial,Times New Roman"/>
              </w:rPr>
            </w:pPr>
            <w:r>
              <w:rPr>
                <w:rFonts w:eastAsia="Arial,Times New Roman"/>
              </w:rPr>
              <w:lastRenderedPageBreak/>
              <w:t>Kindness club with a focus on inclusion offered to division 2 students.</w:t>
            </w:r>
          </w:p>
          <w:p w14:paraId="783F4A3B" w14:textId="77777777" w:rsidR="009631FC" w:rsidRPr="0043182B" w:rsidRDefault="009631FC" w:rsidP="009631FC">
            <w:pPr>
              <w:numPr>
                <w:ilvl w:val="0"/>
                <w:numId w:val="11"/>
              </w:numPr>
              <w:textAlignment w:val="baseline"/>
              <w:rPr>
                <w:rFonts w:ascii="Arial,Times New Roman" w:eastAsia="Arial,Times New Roman" w:hAnsi="Arial,Times New Roman" w:cs="Arial,Times New Roman"/>
              </w:rPr>
            </w:pPr>
            <w:r>
              <w:rPr>
                <w:rFonts w:eastAsia="Arial,Times New Roman"/>
              </w:rPr>
              <w:t xml:space="preserve">Grade 6 students are helping and being role models for younger students in a variety of capacities. </w:t>
            </w:r>
          </w:p>
          <w:p w14:paraId="2F0FAA94" w14:textId="77777777" w:rsidR="009631FC" w:rsidRPr="0043182B" w:rsidRDefault="009631FC" w:rsidP="009631FC">
            <w:pPr>
              <w:numPr>
                <w:ilvl w:val="0"/>
                <w:numId w:val="11"/>
              </w:numPr>
              <w:textAlignment w:val="baseline"/>
              <w:rPr>
                <w:rFonts w:ascii="Arial,Times New Roman" w:eastAsia="Arial,Times New Roman" w:hAnsi="Arial,Times New Roman" w:cs="Arial,Times New Roman"/>
              </w:rPr>
            </w:pPr>
            <w:r>
              <w:rPr>
                <w:rFonts w:eastAsia="Arial,Times New Roman"/>
              </w:rPr>
              <w:t xml:space="preserve">Students in division 1 will be offered the </w:t>
            </w:r>
            <w:proofErr w:type="spellStart"/>
            <w:r>
              <w:rPr>
                <w:rFonts w:eastAsia="Arial,Times New Roman"/>
              </w:rPr>
              <w:t>RecrAmis</w:t>
            </w:r>
            <w:proofErr w:type="spellEnd"/>
            <w:r>
              <w:rPr>
                <w:rFonts w:eastAsia="Arial,Times New Roman"/>
              </w:rPr>
              <w:t xml:space="preserve"> program where older students will plan and organize games at recess.</w:t>
            </w:r>
          </w:p>
          <w:p w14:paraId="070FAE09" w14:textId="77777777" w:rsidR="009631FC" w:rsidRPr="00465F39" w:rsidRDefault="009631FC" w:rsidP="009631FC">
            <w:pPr>
              <w:numPr>
                <w:ilvl w:val="0"/>
                <w:numId w:val="11"/>
              </w:numPr>
              <w:textAlignment w:val="baseline"/>
              <w:rPr>
                <w:rFonts w:ascii="Arial,Times New Roman" w:eastAsia="Arial,Times New Roman" w:hAnsi="Arial,Times New Roman" w:cs="Arial,Times New Roman"/>
              </w:rPr>
            </w:pPr>
            <w:r>
              <w:rPr>
                <w:rFonts w:eastAsia="Arial,Times New Roman"/>
              </w:rPr>
              <w:t xml:space="preserve">Students will have opportunity to help the community (Shoe Drive, Farm to School, Christmas Bureau, School Christmas Hampers, delivering Christmas cards to our </w:t>
            </w:r>
            <w:proofErr w:type="spellStart"/>
            <w:r>
              <w:rPr>
                <w:rFonts w:eastAsia="Arial,Times New Roman"/>
              </w:rPr>
              <w:t>neighbours</w:t>
            </w:r>
            <w:proofErr w:type="spellEnd"/>
            <w:r>
              <w:rPr>
                <w:rFonts w:eastAsia="Arial,Times New Roman"/>
              </w:rPr>
              <w:t>, Terry Fox Run, singing at retirement home in our community).</w:t>
            </w:r>
          </w:p>
          <w:p w14:paraId="7F944092" w14:textId="77777777" w:rsidR="009631FC" w:rsidRPr="0082353B" w:rsidRDefault="009631FC" w:rsidP="009631FC">
            <w:pPr>
              <w:numPr>
                <w:ilvl w:val="0"/>
                <w:numId w:val="11"/>
              </w:numPr>
              <w:textAlignment w:val="baseline"/>
              <w:rPr>
                <w:rFonts w:ascii="Arial,Times New Roman" w:eastAsia="Arial,Times New Roman" w:hAnsi="Arial,Times New Roman" w:cs="Arial,Times New Roman"/>
              </w:rPr>
            </w:pPr>
            <w:r>
              <w:rPr>
                <w:rFonts w:eastAsia="Arial,Times New Roman"/>
              </w:rPr>
              <w:t xml:space="preserve">Half-time counsellor to support in developing citizenship and social skills with students. </w:t>
            </w:r>
          </w:p>
          <w:p w14:paraId="137F6C06" w14:textId="6D365634" w:rsidR="0099472C" w:rsidRPr="009631FC" w:rsidRDefault="009631FC" w:rsidP="009631FC">
            <w:pPr>
              <w:numPr>
                <w:ilvl w:val="0"/>
                <w:numId w:val="11"/>
              </w:numPr>
              <w:textAlignment w:val="baseline"/>
              <w:rPr>
                <w:rFonts w:ascii="Arial,Times New Roman" w:eastAsia="Arial,Times New Roman" w:hAnsi="Arial,Times New Roman" w:cs="Arial,Times New Roman"/>
              </w:rPr>
            </w:pPr>
            <w:r>
              <w:rPr>
                <w:rFonts w:ascii="Arial,Times New Roman" w:eastAsia="Arial,Times New Roman" w:hAnsi="Arial,Times New Roman" w:cs="Arial,Times New Roman"/>
              </w:rPr>
              <w:t xml:space="preserve">Approximately eight periods a week to support various First Nations, Metis and Inuit initiatives and goals as laid out in our proposal.  </w:t>
            </w:r>
          </w:p>
          <w:p w14:paraId="1A5FDF06" w14:textId="77777777" w:rsidR="0099472C" w:rsidRDefault="0099472C" w:rsidP="0099472C">
            <w:pPr>
              <w:rPr>
                <w:b/>
                <w:bCs/>
                <w:i/>
                <w:iCs/>
                <w:color w:val="000000" w:themeColor="text1"/>
              </w:rPr>
            </w:pPr>
          </w:p>
        </w:tc>
      </w:tr>
      <w:tr w:rsidR="0099472C" w14:paraId="76924CC1" w14:textId="77777777" w:rsidTr="00413063">
        <w:trPr>
          <w:gridAfter w:val="3"/>
          <w:wAfter w:w="425" w:type="dxa"/>
        </w:trPr>
        <w:tc>
          <w:tcPr>
            <w:tcW w:w="13609" w:type="dxa"/>
          </w:tcPr>
          <w:p w14:paraId="1B8E11C9" w14:textId="786C5639" w:rsidR="009631FC" w:rsidRDefault="0099472C" w:rsidP="009631FC">
            <w:pPr>
              <w:ind w:left="-114"/>
              <w:rPr>
                <w:b/>
                <w:bCs/>
                <w:color w:val="000000" w:themeColor="text1"/>
              </w:rPr>
            </w:pPr>
            <w:r>
              <w:rPr>
                <w:b/>
                <w:bCs/>
                <w:color w:val="000000" w:themeColor="text1"/>
              </w:rPr>
              <w:lastRenderedPageBreak/>
              <w:t>RESULTS ACHIEVED:</w:t>
            </w:r>
          </w:p>
          <w:p w14:paraId="3FAF3A71" w14:textId="33F8B667" w:rsidR="00BB33B7" w:rsidRDefault="00BB4EC0" w:rsidP="00BB33B7">
            <w:pPr>
              <w:ind w:left="-114"/>
              <w:rPr>
                <w:color w:val="000000" w:themeColor="text1"/>
              </w:rPr>
            </w:pPr>
            <w:r>
              <w:rPr>
                <w:color w:val="000000" w:themeColor="text1"/>
              </w:rPr>
              <w:t>Students participated in</w:t>
            </w:r>
            <w:r w:rsidR="00BB33B7">
              <w:rPr>
                <w:color w:val="000000" w:themeColor="text1"/>
              </w:rPr>
              <w:t>:</w:t>
            </w:r>
            <w:r>
              <w:rPr>
                <w:color w:val="000000" w:themeColor="text1"/>
              </w:rPr>
              <w:t xml:space="preserve"> </w:t>
            </w:r>
            <w:r w:rsidR="00BB33B7">
              <w:rPr>
                <w:color w:val="000000" w:themeColor="text1"/>
              </w:rPr>
              <w:t>T</w:t>
            </w:r>
            <w:r>
              <w:rPr>
                <w:color w:val="000000" w:themeColor="text1"/>
              </w:rPr>
              <w:t xml:space="preserve">he shoe drive, Christmas Bureau, Farm to school donations, Terry Fox fundraising, Christmas cards to neighbors, entertained elders in the community, visits from Elder Wilson, Rupert’s Land activities (Metis jigging, </w:t>
            </w:r>
            <w:proofErr w:type="spellStart"/>
            <w:r>
              <w:rPr>
                <w:color w:val="000000" w:themeColor="text1"/>
              </w:rPr>
              <w:t>story telling</w:t>
            </w:r>
            <w:proofErr w:type="spellEnd"/>
            <w:r>
              <w:rPr>
                <w:color w:val="000000" w:themeColor="text1"/>
              </w:rPr>
              <w:t xml:space="preserve">, </w:t>
            </w:r>
            <w:proofErr w:type="spellStart"/>
            <w:r>
              <w:rPr>
                <w:color w:val="000000" w:themeColor="text1"/>
              </w:rPr>
              <w:t>etc</w:t>
            </w:r>
            <w:proofErr w:type="spellEnd"/>
            <w:r>
              <w:rPr>
                <w:color w:val="000000" w:themeColor="text1"/>
              </w:rPr>
              <w:t xml:space="preserve">), staff in-service at Metis Crossing, kindness club, grade 6 students helping grade 2 students with precision reading, </w:t>
            </w:r>
            <w:proofErr w:type="spellStart"/>
            <w:r w:rsidR="00B77925">
              <w:rPr>
                <w:color w:val="000000" w:themeColor="text1"/>
              </w:rPr>
              <w:t>RecrAmis</w:t>
            </w:r>
            <w:proofErr w:type="spellEnd"/>
            <w:r w:rsidR="00B77925">
              <w:rPr>
                <w:color w:val="000000" w:themeColor="text1"/>
              </w:rPr>
              <w:t xml:space="preserve"> (older students planned games for younger students during recess), AMA school patrollers, student hot lunch helpers, </w:t>
            </w:r>
            <w:r w:rsidR="009E6E52">
              <w:rPr>
                <w:color w:val="000000" w:themeColor="text1"/>
              </w:rPr>
              <w:t xml:space="preserve">restorative circles, </w:t>
            </w:r>
            <w:r w:rsidR="00B77925">
              <w:rPr>
                <w:color w:val="000000" w:themeColor="text1"/>
              </w:rPr>
              <w:t>a full time counselor that had several small group social skill programs, grade 5 / 6 students helping younger students at lunch</w:t>
            </w:r>
            <w:r w:rsidR="009E6E52">
              <w:rPr>
                <w:color w:val="000000" w:themeColor="text1"/>
              </w:rPr>
              <w:t>, participation in buddy reading programs, community readers came in, lunch family read-in, Tintamarre, leadership option (during CTF time</w:t>
            </w:r>
            <w:r w:rsidR="00BB33B7">
              <w:rPr>
                <w:color w:val="000000" w:themeColor="text1"/>
              </w:rPr>
              <w:t>)</w:t>
            </w:r>
            <w:r w:rsidR="00B77925">
              <w:rPr>
                <w:color w:val="000000" w:themeColor="text1"/>
              </w:rPr>
              <w:t>.</w:t>
            </w:r>
          </w:p>
          <w:p w14:paraId="677A535D" w14:textId="387D2D9B" w:rsidR="00BB33B7" w:rsidRDefault="00BB33B7" w:rsidP="00BB33B7">
            <w:pPr>
              <w:ind w:left="-114"/>
              <w:rPr>
                <w:color w:val="000000" w:themeColor="text1"/>
              </w:rPr>
            </w:pPr>
            <w:r>
              <w:rPr>
                <w:color w:val="000000" w:themeColor="text1"/>
              </w:rPr>
              <w:t>This</w:t>
            </w:r>
            <w:r w:rsidR="00A904E0">
              <w:rPr>
                <w:color w:val="000000" w:themeColor="text1"/>
              </w:rPr>
              <w:t xml:space="preserve"> appears like a recipe list of </w:t>
            </w:r>
            <w:proofErr w:type="gramStart"/>
            <w:r w:rsidR="00A904E0">
              <w:rPr>
                <w:color w:val="000000" w:themeColor="text1"/>
              </w:rPr>
              <w:t>items</w:t>
            </w:r>
            <w:proofErr w:type="gramEnd"/>
            <w:r w:rsidR="00A904E0">
              <w:rPr>
                <w:color w:val="000000" w:themeColor="text1"/>
              </w:rPr>
              <w:t xml:space="preserve"> but these activities (extras) are what often build skills and attitudes to develop </w:t>
            </w:r>
            <w:r w:rsidR="00ED2BCD">
              <w:rPr>
                <w:color w:val="000000" w:themeColor="text1"/>
              </w:rPr>
              <w:t>respectful and caring citizens.</w:t>
            </w:r>
          </w:p>
          <w:p w14:paraId="53B2346E" w14:textId="45DE2D08" w:rsidR="0099472C" w:rsidRPr="00B77925" w:rsidRDefault="0099472C" w:rsidP="0099472C">
            <w:pPr>
              <w:ind w:left="0"/>
              <w:rPr>
                <w:b/>
                <w:bCs/>
                <w:color w:val="000000" w:themeColor="text1"/>
              </w:rPr>
            </w:pPr>
          </w:p>
        </w:tc>
      </w:tr>
      <w:tr w:rsidR="0099472C" w14:paraId="7549B040" w14:textId="77777777" w:rsidTr="00413063">
        <w:trPr>
          <w:gridAfter w:val="3"/>
          <w:wAfter w:w="425" w:type="dxa"/>
        </w:trPr>
        <w:tc>
          <w:tcPr>
            <w:tcW w:w="13609" w:type="dxa"/>
          </w:tcPr>
          <w:p w14:paraId="14BED7EA" w14:textId="33C73296" w:rsidR="0099472C" w:rsidRDefault="0099472C" w:rsidP="0099472C">
            <w:pPr>
              <w:ind w:left="0"/>
              <w:rPr>
                <w:b/>
                <w:bCs/>
                <w:i/>
                <w:iCs/>
                <w:color w:val="000000" w:themeColor="text1"/>
              </w:rPr>
            </w:pPr>
            <w:r>
              <w:rPr>
                <w:b/>
                <w:bCs/>
                <w:color w:val="000000" w:themeColor="text1"/>
              </w:rPr>
              <w:t>Reflecting on your data, what was your greatest success</w:t>
            </w:r>
          </w:p>
          <w:p w14:paraId="0580133F" w14:textId="45E2AD14" w:rsidR="00B77925" w:rsidRDefault="004717FA" w:rsidP="0099472C">
            <w:pPr>
              <w:ind w:left="0"/>
              <w:rPr>
                <w:color w:val="000000" w:themeColor="text1"/>
              </w:rPr>
            </w:pPr>
            <w:r>
              <w:rPr>
                <w:color w:val="000000" w:themeColor="text1"/>
              </w:rPr>
              <w:t>P</w:t>
            </w:r>
            <w:r w:rsidR="00B77925">
              <w:rPr>
                <w:color w:val="000000" w:themeColor="text1"/>
              </w:rPr>
              <w:t>ositive results in the EIPS parent survey</w:t>
            </w:r>
            <w:r>
              <w:rPr>
                <w:color w:val="000000" w:themeColor="text1"/>
              </w:rPr>
              <w:t xml:space="preserve"> were</w:t>
            </w:r>
            <w:r w:rsidR="00B77925">
              <w:rPr>
                <w:color w:val="000000" w:themeColor="text1"/>
              </w:rPr>
              <w:t xml:space="preserve">:  Literacy and numeracy until </w:t>
            </w:r>
            <w:proofErr w:type="spellStart"/>
            <w:r w:rsidR="00B77925">
              <w:rPr>
                <w:color w:val="000000" w:themeColor="text1"/>
              </w:rPr>
              <w:t>Covid</w:t>
            </w:r>
            <w:proofErr w:type="spellEnd"/>
            <w:r w:rsidR="00B77925">
              <w:rPr>
                <w:color w:val="000000" w:themeColor="text1"/>
              </w:rPr>
              <w:t>, Individual needs were being met, First Nations Metis and Inuit understanding of culture and history increased significantly from the year before</w:t>
            </w:r>
            <w:r w:rsidR="00ED2BCD">
              <w:rPr>
                <w:color w:val="000000" w:themeColor="text1"/>
              </w:rPr>
              <w:t xml:space="preserve"> and</w:t>
            </w:r>
            <w:r w:rsidR="00B77925">
              <w:rPr>
                <w:color w:val="000000" w:themeColor="text1"/>
              </w:rPr>
              <w:t xml:space="preserve"> staff care about the</w:t>
            </w:r>
            <w:r>
              <w:rPr>
                <w:color w:val="000000" w:themeColor="text1"/>
              </w:rPr>
              <w:t xml:space="preserve"> children.</w:t>
            </w:r>
          </w:p>
          <w:p w14:paraId="62DF3D4A" w14:textId="293F2257" w:rsidR="009E6E52" w:rsidRDefault="009E6E52" w:rsidP="0099472C">
            <w:pPr>
              <w:ind w:left="0"/>
              <w:rPr>
                <w:color w:val="000000" w:themeColor="text1"/>
              </w:rPr>
            </w:pPr>
          </w:p>
          <w:p w14:paraId="76153101" w14:textId="0E869DBB" w:rsidR="009E6E52" w:rsidRDefault="009E6E52" w:rsidP="0099472C">
            <w:pPr>
              <w:ind w:left="0"/>
              <w:rPr>
                <w:color w:val="000000" w:themeColor="text1"/>
              </w:rPr>
            </w:pPr>
            <w:r>
              <w:rPr>
                <w:color w:val="000000" w:themeColor="text1"/>
              </w:rPr>
              <w:t>We are very happy our STAR results have not declined as much as we may have figured from 19/20 - 20/21</w:t>
            </w:r>
            <w:r w:rsidR="00ED2BCD">
              <w:rPr>
                <w:color w:val="000000" w:themeColor="text1"/>
              </w:rPr>
              <w:t xml:space="preserve"> due to the pandemic</w:t>
            </w:r>
            <w:r w:rsidR="004717FA">
              <w:rPr>
                <w:color w:val="000000" w:themeColor="text1"/>
              </w:rPr>
              <w:t>.</w:t>
            </w:r>
          </w:p>
          <w:p w14:paraId="6DB9AA01" w14:textId="06BBE62C" w:rsidR="00B77925" w:rsidRDefault="00B77925" w:rsidP="0099472C">
            <w:pPr>
              <w:ind w:left="0"/>
              <w:rPr>
                <w:color w:val="000000" w:themeColor="text1"/>
              </w:rPr>
            </w:pPr>
          </w:p>
          <w:p w14:paraId="28DBB877" w14:textId="727A50DB" w:rsidR="0099472C" w:rsidRPr="009E6E52" w:rsidRDefault="00B77925" w:rsidP="0099472C">
            <w:pPr>
              <w:ind w:left="0"/>
              <w:rPr>
                <w:color w:val="000000" w:themeColor="text1"/>
              </w:rPr>
            </w:pPr>
            <w:r>
              <w:rPr>
                <w:color w:val="000000" w:themeColor="text1"/>
              </w:rPr>
              <w:t>Getting through an extremely difficult year and we still came out positive and united as a school community.</w:t>
            </w:r>
            <w:r w:rsidR="004717FA">
              <w:rPr>
                <w:color w:val="000000" w:themeColor="text1"/>
              </w:rPr>
              <w:t xml:space="preserve">  This does not only include the pandemic.  </w:t>
            </w:r>
            <w:r>
              <w:rPr>
                <w:color w:val="000000" w:themeColor="text1"/>
              </w:rPr>
              <w:t xml:space="preserve">  </w:t>
            </w:r>
          </w:p>
          <w:p w14:paraId="0C6E0F32" w14:textId="77777777" w:rsidR="0099472C" w:rsidRDefault="0099472C" w:rsidP="0099472C">
            <w:pPr>
              <w:rPr>
                <w:b/>
                <w:bCs/>
                <w:i/>
                <w:iCs/>
                <w:color w:val="000000" w:themeColor="text1"/>
              </w:rPr>
            </w:pPr>
          </w:p>
        </w:tc>
      </w:tr>
      <w:tr w:rsidR="0099472C" w14:paraId="343F980E" w14:textId="77777777" w:rsidTr="00413063">
        <w:trPr>
          <w:gridAfter w:val="3"/>
          <w:wAfter w:w="425" w:type="dxa"/>
        </w:trPr>
        <w:tc>
          <w:tcPr>
            <w:tcW w:w="13609" w:type="dxa"/>
          </w:tcPr>
          <w:p w14:paraId="6018C1B4" w14:textId="77777777" w:rsidR="004717FA" w:rsidRDefault="004717FA" w:rsidP="009E6E52">
            <w:pPr>
              <w:ind w:left="0"/>
              <w:rPr>
                <w:b/>
                <w:bCs/>
                <w:color w:val="000000" w:themeColor="text1"/>
              </w:rPr>
            </w:pPr>
          </w:p>
          <w:p w14:paraId="1F88E288" w14:textId="77777777" w:rsidR="004717FA" w:rsidRDefault="004717FA" w:rsidP="009E6E52">
            <w:pPr>
              <w:ind w:left="0"/>
              <w:rPr>
                <w:b/>
                <w:bCs/>
                <w:color w:val="000000" w:themeColor="text1"/>
              </w:rPr>
            </w:pPr>
          </w:p>
          <w:p w14:paraId="0BA1021B" w14:textId="30CC0FDA" w:rsidR="0099472C" w:rsidRDefault="0099472C" w:rsidP="009E6E52">
            <w:pPr>
              <w:ind w:left="0"/>
              <w:rPr>
                <w:b/>
                <w:bCs/>
                <w:color w:val="000000" w:themeColor="text1"/>
              </w:rPr>
            </w:pPr>
            <w:r>
              <w:rPr>
                <w:b/>
                <w:bCs/>
                <w:color w:val="000000" w:themeColor="text1"/>
              </w:rPr>
              <w:t>Reflecting on your data, what was your greatest opportunity for growth?</w:t>
            </w:r>
          </w:p>
          <w:p w14:paraId="3FC4D3B4" w14:textId="0CDD74B6" w:rsidR="001B4670" w:rsidRDefault="009E6E52" w:rsidP="009E6E52">
            <w:pPr>
              <w:ind w:left="0"/>
              <w:rPr>
                <w:color w:val="000000" w:themeColor="text1"/>
              </w:rPr>
            </w:pPr>
            <w:r>
              <w:rPr>
                <w:color w:val="000000" w:themeColor="text1"/>
              </w:rPr>
              <w:t xml:space="preserve">Parents </w:t>
            </w:r>
            <w:r w:rsidR="004717FA">
              <w:rPr>
                <w:color w:val="000000" w:themeColor="text1"/>
              </w:rPr>
              <w:t xml:space="preserve">do not enjoy using the </w:t>
            </w:r>
            <w:r>
              <w:rPr>
                <w:color w:val="000000" w:themeColor="text1"/>
              </w:rPr>
              <w:t xml:space="preserve">website and </w:t>
            </w:r>
            <w:r w:rsidR="004717FA">
              <w:rPr>
                <w:color w:val="000000" w:themeColor="text1"/>
              </w:rPr>
              <w:t>I thought I could change this</w:t>
            </w:r>
            <w:r>
              <w:rPr>
                <w:color w:val="000000" w:themeColor="text1"/>
              </w:rPr>
              <w:t>.  This is clear in the EIPS survey.  Our parent community</w:t>
            </w:r>
            <w:r w:rsidR="004717FA">
              <w:rPr>
                <w:color w:val="000000" w:themeColor="text1"/>
              </w:rPr>
              <w:t xml:space="preserve"> far</w:t>
            </w:r>
            <w:r>
              <w:rPr>
                <w:color w:val="000000" w:themeColor="text1"/>
              </w:rPr>
              <w:t xml:space="preserve"> prefers email</w:t>
            </w:r>
            <w:r w:rsidR="004717FA">
              <w:rPr>
                <w:color w:val="000000" w:themeColor="text1"/>
              </w:rPr>
              <w:t xml:space="preserve"> over any other communication form.</w:t>
            </w:r>
            <w:r w:rsidR="00702012">
              <w:rPr>
                <w:color w:val="000000" w:themeColor="text1"/>
              </w:rPr>
              <w:t xml:space="preserve">  A few</w:t>
            </w:r>
            <w:r w:rsidR="00ED2BCD">
              <w:rPr>
                <w:color w:val="000000" w:themeColor="text1"/>
              </w:rPr>
              <w:t xml:space="preserve"> </w:t>
            </w:r>
            <w:r w:rsidR="00702012">
              <w:rPr>
                <w:color w:val="000000" w:themeColor="text1"/>
              </w:rPr>
              <w:t>parents also had concerns about leadership.  Although we virtually left most functions of the school as they were, there was a small contingent that would constantly share their dissatisfaction about emails</w:t>
            </w:r>
            <w:r w:rsidR="00ED2BCD">
              <w:rPr>
                <w:color w:val="000000" w:themeColor="text1"/>
              </w:rPr>
              <w:t xml:space="preserve"> and constant changes of administration</w:t>
            </w:r>
            <w:r w:rsidR="00702012">
              <w:rPr>
                <w:color w:val="000000" w:themeColor="text1"/>
              </w:rPr>
              <w:t>.  I have already started to shift this by using email far more often</w:t>
            </w:r>
            <w:r w:rsidR="00ED2BCD">
              <w:rPr>
                <w:color w:val="000000" w:themeColor="text1"/>
              </w:rPr>
              <w:t xml:space="preserve"> and committed to school for another year.  </w:t>
            </w:r>
            <w:r w:rsidR="001B4670">
              <w:rPr>
                <w:color w:val="000000" w:themeColor="text1"/>
              </w:rPr>
              <w:t>We believe they also want to know more about calendar and news items.</w:t>
            </w:r>
          </w:p>
          <w:p w14:paraId="2DC0372C" w14:textId="77777777" w:rsidR="001B4670" w:rsidRDefault="001B4670" w:rsidP="009E6E52">
            <w:pPr>
              <w:ind w:left="0"/>
              <w:rPr>
                <w:color w:val="000000" w:themeColor="text1"/>
              </w:rPr>
            </w:pPr>
          </w:p>
          <w:p w14:paraId="7B100300" w14:textId="5D290961" w:rsidR="001B4670" w:rsidRDefault="001B4670" w:rsidP="009E6E52">
            <w:pPr>
              <w:ind w:left="0"/>
              <w:rPr>
                <w:color w:val="000000" w:themeColor="text1"/>
              </w:rPr>
            </w:pPr>
            <w:r>
              <w:rPr>
                <w:color w:val="000000" w:themeColor="text1"/>
              </w:rPr>
              <w:t xml:space="preserve">We felt our EIPS survey results reflect a more accurate assessment of our population vs the provincial accountability survey.    </w:t>
            </w:r>
            <w:r w:rsidR="00702012">
              <w:rPr>
                <w:color w:val="000000" w:themeColor="text1"/>
              </w:rPr>
              <w:t xml:space="preserve"> </w:t>
            </w:r>
            <w:r w:rsidR="009E6E52">
              <w:rPr>
                <w:color w:val="000000" w:themeColor="text1"/>
              </w:rPr>
              <w:t xml:space="preserve"> </w:t>
            </w:r>
          </w:p>
          <w:p w14:paraId="0BD0750E" w14:textId="77777777" w:rsidR="001B4670" w:rsidRDefault="001B4670" w:rsidP="009E6E52">
            <w:pPr>
              <w:ind w:left="0"/>
              <w:rPr>
                <w:color w:val="000000" w:themeColor="text1"/>
              </w:rPr>
            </w:pPr>
          </w:p>
          <w:p w14:paraId="6385C5A0" w14:textId="4739415A" w:rsidR="009E6E52" w:rsidRPr="009E6E52" w:rsidRDefault="001B4670" w:rsidP="009E6E52">
            <w:pPr>
              <w:ind w:left="0"/>
              <w:rPr>
                <w:color w:val="000000" w:themeColor="text1"/>
              </w:rPr>
            </w:pPr>
            <w:proofErr w:type="gramStart"/>
            <w:r>
              <w:rPr>
                <w:color w:val="000000" w:themeColor="text1"/>
              </w:rPr>
              <w:t>In regard to</w:t>
            </w:r>
            <w:proofErr w:type="gramEnd"/>
            <w:r>
              <w:rPr>
                <w:color w:val="000000" w:themeColor="text1"/>
              </w:rPr>
              <w:t xml:space="preserve"> our PAT results</w:t>
            </w:r>
            <w:r w:rsidR="00ED2BCD">
              <w:rPr>
                <w:color w:val="000000" w:themeColor="text1"/>
              </w:rPr>
              <w:t xml:space="preserve">.  Please see above.  </w:t>
            </w:r>
            <w:r>
              <w:rPr>
                <w:color w:val="000000" w:themeColor="text1"/>
              </w:rPr>
              <w:t xml:space="preserve">  </w:t>
            </w:r>
          </w:p>
          <w:p w14:paraId="2E4BFD42" w14:textId="4D5BF54E" w:rsidR="0099472C" w:rsidRDefault="0099472C" w:rsidP="0099472C">
            <w:pPr>
              <w:tabs>
                <w:tab w:val="left" w:pos="3499"/>
              </w:tabs>
              <w:ind w:left="0"/>
              <w:rPr>
                <w:b/>
                <w:bCs/>
                <w:i/>
                <w:iCs/>
                <w:color w:val="000000" w:themeColor="text1"/>
              </w:rPr>
            </w:pPr>
            <w:r>
              <w:rPr>
                <w:b/>
                <w:bCs/>
                <w:i/>
                <w:iCs/>
                <w:color w:val="000000" w:themeColor="text1"/>
              </w:rPr>
              <w:tab/>
            </w:r>
          </w:p>
        </w:tc>
      </w:tr>
    </w:tbl>
    <w:p w14:paraId="1BCCB8E5" w14:textId="17DDF3BF" w:rsidR="00E0297F" w:rsidRDefault="00E0297F" w:rsidP="00166E4E">
      <w:pPr>
        <w:rPr>
          <w:rStyle w:val="Emphasis"/>
          <w:rFonts w:ascii="Arial" w:hAnsi="Arial" w:cs="Arial"/>
          <w:bCs/>
          <w:i w:val="0"/>
          <w:sz w:val="18"/>
        </w:rPr>
      </w:pPr>
    </w:p>
    <w:p w14:paraId="38DCB5F6" w14:textId="77777777" w:rsidR="00E0297F" w:rsidRDefault="00E0297F" w:rsidP="00166E4E">
      <w:pPr>
        <w:rPr>
          <w:rStyle w:val="Emphasis"/>
          <w:rFonts w:ascii="Arial" w:hAnsi="Arial" w:cs="Arial"/>
          <w:bCs/>
          <w:i w:val="0"/>
          <w:sz w:val="18"/>
        </w:rPr>
      </w:pPr>
    </w:p>
    <w:p w14:paraId="70937546" w14:textId="77777777" w:rsidR="009700DF" w:rsidRDefault="009700DF" w:rsidP="00166E4E">
      <w:pPr>
        <w:rPr>
          <w:rStyle w:val="Emphasis"/>
          <w:rFonts w:ascii="Arial" w:hAnsi="Arial" w:cs="Arial"/>
          <w:bCs/>
          <w:i w:val="0"/>
          <w:sz w:val="18"/>
        </w:rPr>
      </w:pPr>
    </w:p>
    <w:p w14:paraId="584EE293" w14:textId="220CD2FF" w:rsidR="00B2351A" w:rsidRDefault="0022157A" w:rsidP="00E45BB9">
      <w:pPr>
        <w:pStyle w:val="FootnoteText1"/>
        <w:numPr>
          <w:ilvl w:val="0"/>
          <w:numId w:val="4"/>
        </w:numPr>
        <w:ind w:left="360"/>
        <w:sectPr w:rsidR="00B2351A" w:rsidSect="00071116">
          <w:headerReference w:type="default" r:id="rId11"/>
          <w:footerReference w:type="default" r:id="rId12"/>
          <w:pgSz w:w="15840" w:h="12240" w:orient="landscape"/>
          <w:pgMar w:top="1440" w:right="1440" w:bottom="1440" w:left="1440" w:header="720" w:footer="340" w:gutter="0"/>
          <w:cols w:space="720"/>
          <w:docGrid w:linePitch="360"/>
        </w:sectPr>
      </w:pPr>
      <w:r>
        <w:rPr>
          <w:noProof/>
          <w:lang w:val="fr-CA"/>
        </w:rPr>
        <w:lastRenderedPageBreak/>
        <w:drawing>
          <wp:inline distT="0" distB="0" distL="0" distR="0" wp14:anchorId="0B44C84D" wp14:editId="4FB7FC78">
            <wp:extent cx="8229600" cy="3678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229600" cy="3678555"/>
                    </a:xfrm>
                    <a:prstGeom prst="rect">
                      <a:avLst/>
                    </a:prstGeom>
                    <a:noFill/>
                    <a:ln>
                      <a:noFill/>
                    </a:ln>
                  </pic:spPr>
                </pic:pic>
              </a:graphicData>
            </a:graphic>
          </wp:inline>
        </w:drawing>
      </w:r>
    </w:p>
    <w:p w14:paraId="11FA02B4" w14:textId="114BA555" w:rsidR="00910D67" w:rsidRPr="00CC4A9F" w:rsidRDefault="00AE1150" w:rsidP="00E0297F">
      <w:pPr>
        <w:jc w:val="center"/>
        <w:rPr>
          <w:b/>
          <w:bCs/>
        </w:rPr>
      </w:pPr>
      <w:r w:rsidRPr="00CC4A9F">
        <w:rPr>
          <w:b/>
          <w:bCs/>
        </w:rPr>
        <w:lastRenderedPageBreak/>
        <w:t>Ministry Performance Measures</w:t>
      </w:r>
      <w:r w:rsidR="00E0297F" w:rsidRPr="00CC4A9F">
        <w:rPr>
          <w:b/>
          <w:bCs/>
        </w:rPr>
        <w:t xml:space="preserve"> 2019-20</w:t>
      </w:r>
    </w:p>
    <w:p w14:paraId="0AB9C6F5" w14:textId="77777777" w:rsidR="00E0297F" w:rsidRDefault="00E0297F" w:rsidP="00910D67"/>
    <w:p w14:paraId="1E126793" w14:textId="484372C2" w:rsidR="00E0297F" w:rsidRDefault="00E0297F" w:rsidP="00910D67">
      <w:r>
        <w:t xml:space="preserve">EIPS Priority: Promote Growth and Success for All Students </w:t>
      </w:r>
    </w:p>
    <w:p w14:paraId="5E9654D1" w14:textId="77777777" w:rsidR="00BF2E3B" w:rsidRDefault="00BF2E3B" w:rsidP="00910D67"/>
    <w:p w14:paraId="720F191D" w14:textId="77777777" w:rsidR="00BF2E3B" w:rsidRPr="00BF2E3B" w:rsidRDefault="00BF2E3B" w:rsidP="00BF2E3B">
      <w:pPr>
        <w:rPr>
          <w:sz w:val="18"/>
          <w:szCs w:val="18"/>
        </w:rPr>
      </w:pPr>
      <w:r w:rsidRPr="00BF2E3B">
        <w:rPr>
          <w:sz w:val="18"/>
          <w:szCs w:val="18"/>
        </w:rPr>
        <w:t>Measures below are cut and pasted f</w:t>
      </w:r>
      <w:r>
        <w:rPr>
          <w:sz w:val="18"/>
          <w:szCs w:val="18"/>
        </w:rPr>
        <w:t>rom</w:t>
      </w:r>
      <w:r w:rsidRPr="00BF2E3B">
        <w:rPr>
          <w:sz w:val="18"/>
          <w:szCs w:val="18"/>
        </w:rPr>
        <w:t xml:space="preserve"> Alberta Education Accountability Pillar </w:t>
      </w:r>
      <w:r>
        <w:rPr>
          <w:sz w:val="18"/>
          <w:szCs w:val="18"/>
        </w:rPr>
        <w:t xml:space="preserve">- </w:t>
      </w:r>
      <w:r w:rsidRPr="00BF2E3B">
        <w:rPr>
          <w:sz w:val="18"/>
          <w:szCs w:val="18"/>
        </w:rPr>
        <w:t xml:space="preserve">School </w:t>
      </w:r>
      <w:r>
        <w:rPr>
          <w:sz w:val="18"/>
          <w:szCs w:val="18"/>
        </w:rPr>
        <w:t>Three Year Plan</w:t>
      </w:r>
    </w:p>
    <w:p w14:paraId="190429DB" w14:textId="77777777" w:rsidR="001A2CD5" w:rsidRDefault="001A2CD5" w:rsidP="00150784">
      <w:pPr>
        <w:autoSpaceDE w:val="0"/>
        <w:autoSpaceDN w:val="0"/>
        <w:rPr>
          <w:rFonts w:ascii="Arial" w:hAnsi="Arial" w:cs="Arial"/>
          <w:sz w:val="16"/>
          <w:szCs w:val="16"/>
        </w:rPr>
      </w:pPr>
    </w:p>
    <w:tbl>
      <w:tblPr>
        <w:tblW w:w="47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6751"/>
        <w:gridCol w:w="479"/>
        <w:gridCol w:w="431"/>
        <w:gridCol w:w="431"/>
        <w:gridCol w:w="431"/>
        <w:gridCol w:w="431"/>
      </w:tblGrid>
      <w:tr w:rsidR="00C541F4" w14:paraId="28E774E2" w14:textId="77777777" w:rsidTr="00910D67">
        <w:tc>
          <w:tcPr>
            <w:tcW w:w="3788" w:type="pct"/>
            <w:vMerge w:val="restart"/>
            <w:shd w:val="clear" w:color="auto" w:fill="BFD2E2"/>
            <w:vAlign w:val="center"/>
          </w:tcPr>
          <w:p w14:paraId="4FC67C04" w14:textId="77777777" w:rsidR="00C541F4" w:rsidRDefault="00C541F4" w:rsidP="00C541F4">
            <w:pPr>
              <w:spacing w:before="20" w:after="20"/>
            </w:pPr>
            <w:r>
              <w:rPr>
                <w:rFonts w:ascii="Arial" w:hAnsi="Arial" w:cs="Arial"/>
                <w:b/>
                <w:bCs/>
                <w:color w:val="000000"/>
                <w:sz w:val="16"/>
                <w:szCs w:val="16"/>
              </w:rPr>
              <w:t>Performance Measure</w:t>
            </w:r>
          </w:p>
        </w:tc>
        <w:tc>
          <w:tcPr>
            <w:tcW w:w="1212" w:type="pct"/>
            <w:gridSpan w:val="5"/>
            <w:shd w:val="clear" w:color="auto" w:fill="BFD2E2"/>
          </w:tcPr>
          <w:p w14:paraId="0C908DE8" w14:textId="29877F41" w:rsidR="00C541F4" w:rsidRDefault="00C541F4" w:rsidP="00C541F4">
            <w:pPr>
              <w:spacing w:before="20" w:after="20"/>
            </w:pPr>
            <w:r>
              <w:rPr>
                <w:rFonts w:ascii="Arial" w:hAnsi="Arial" w:cs="Arial"/>
                <w:b/>
                <w:bCs/>
                <w:color w:val="000000"/>
                <w:sz w:val="16"/>
                <w:szCs w:val="16"/>
              </w:rPr>
              <w:t>Results (in percentages)</w:t>
            </w:r>
          </w:p>
        </w:tc>
      </w:tr>
      <w:tr w:rsidR="00910D67" w14:paraId="6AE121B2" w14:textId="77777777" w:rsidTr="00910D67">
        <w:tc>
          <w:tcPr>
            <w:tcW w:w="3788" w:type="pct"/>
            <w:vMerge/>
            <w:shd w:val="clear" w:color="auto" w:fill="BFD2E2"/>
          </w:tcPr>
          <w:p w14:paraId="527BD832" w14:textId="77777777" w:rsidR="00C541F4" w:rsidRDefault="00C541F4" w:rsidP="00C541F4">
            <w:pPr>
              <w:spacing w:before="20" w:after="20"/>
              <w:rPr>
                <w:rFonts w:ascii="Arial" w:hAnsi="Arial" w:cs="Arial"/>
                <w:sz w:val="16"/>
                <w:szCs w:val="16"/>
              </w:rPr>
            </w:pPr>
          </w:p>
        </w:tc>
        <w:tc>
          <w:tcPr>
            <w:tcW w:w="286" w:type="pct"/>
            <w:shd w:val="clear" w:color="auto" w:fill="BFD2E2"/>
          </w:tcPr>
          <w:p w14:paraId="7421C4B0" w14:textId="77777777" w:rsidR="00C541F4" w:rsidRDefault="00C541F4" w:rsidP="00C541F4">
            <w:pPr>
              <w:spacing w:before="20" w:after="20"/>
            </w:pPr>
            <w:r>
              <w:rPr>
                <w:rFonts w:ascii="Arial" w:hAnsi="Arial" w:cs="Arial"/>
                <w:b/>
                <w:bCs/>
                <w:color w:val="000000"/>
                <w:sz w:val="16"/>
                <w:szCs w:val="16"/>
              </w:rPr>
              <w:t>2015</w:t>
            </w:r>
          </w:p>
        </w:tc>
        <w:tc>
          <w:tcPr>
            <w:tcW w:w="232" w:type="pct"/>
            <w:shd w:val="clear" w:color="auto" w:fill="BFD2E2"/>
          </w:tcPr>
          <w:p w14:paraId="4E837B90" w14:textId="77777777" w:rsidR="00C541F4" w:rsidRDefault="00C541F4" w:rsidP="00C541F4">
            <w:pPr>
              <w:spacing w:before="20" w:after="20"/>
            </w:pPr>
            <w:r>
              <w:rPr>
                <w:rFonts w:ascii="Arial" w:hAnsi="Arial" w:cs="Arial"/>
                <w:b/>
                <w:bCs/>
                <w:color w:val="000000"/>
                <w:sz w:val="16"/>
                <w:szCs w:val="16"/>
              </w:rPr>
              <w:t>2016</w:t>
            </w:r>
          </w:p>
        </w:tc>
        <w:tc>
          <w:tcPr>
            <w:tcW w:w="233" w:type="pct"/>
            <w:shd w:val="clear" w:color="auto" w:fill="BFD2E2"/>
          </w:tcPr>
          <w:p w14:paraId="2528253F" w14:textId="77777777" w:rsidR="00C541F4" w:rsidRDefault="00C541F4" w:rsidP="00C541F4">
            <w:pPr>
              <w:spacing w:before="20" w:after="20"/>
            </w:pPr>
            <w:r>
              <w:rPr>
                <w:rFonts w:ascii="Arial" w:hAnsi="Arial" w:cs="Arial"/>
                <w:b/>
                <w:bCs/>
                <w:color w:val="000000"/>
                <w:sz w:val="16"/>
                <w:szCs w:val="16"/>
              </w:rPr>
              <w:t>2017</w:t>
            </w:r>
          </w:p>
        </w:tc>
        <w:tc>
          <w:tcPr>
            <w:tcW w:w="230" w:type="pct"/>
            <w:shd w:val="clear" w:color="auto" w:fill="BFD2E2"/>
          </w:tcPr>
          <w:p w14:paraId="1029A4E0" w14:textId="77777777" w:rsidR="00C541F4" w:rsidRDefault="00C541F4" w:rsidP="00C541F4">
            <w:pPr>
              <w:spacing w:before="20" w:after="20"/>
            </w:pPr>
            <w:r>
              <w:rPr>
                <w:rFonts w:ascii="Arial" w:hAnsi="Arial" w:cs="Arial"/>
                <w:b/>
                <w:bCs/>
                <w:color w:val="000000"/>
                <w:sz w:val="16"/>
                <w:szCs w:val="16"/>
              </w:rPr>
              <w:t>2018</w:t>
            </w:r>
          </w:p>
        </w:tc>
        <w:tc>
          <w:tcPr>
            <w:tcW w:w="230" w:type="pct"/>
            <w:shd w:val="clear" w:color="auto" w:fill="BFD2E2"/>
          </w:tcPr>
          <w:p w14:paraId="28A6E7B0" w14:textId="77777777" w:rsidR="00C541F4" w:rsidRDefault="00C541F4" w:rsidP="00C541F4">
            <w:pPr>
              <w:spacing w:before="20" w:after="20"/>
            </w:pPr>
            <w:r>
              <w:rPr>
                <w:rFonts w:ascii="Arial" w:hAnsi="Arial" w:cs="Arial"/>
                <w:b/>
                <w:bCs/>
                <w:color w:val="000000"/>
                <w:sz w:val="16"/>
                <w:szCs w:val="16"/>
              </w:rPr>
              <w:t>2019</w:t>
            </w:r>
          </w:p>
        </w:tc>
      </w:tr>
      <w:tr w:rsidR="00910D67" w14:paraId="2076FDB6" w14:textId="77777777" w:rsidTr="00910D67">
        <w:tc>
          <w:tcPr>
            <w:tcW w:w="3788" w:type="pct"/>
          </w:tcPr>
          <w:p w14:paraId="59D6A4C5" w14:textId="77777777" w:rsidR="00C541F4" w:rsidRDefault="00C541F4" w:rsidP="00C541F4">
            <w:pPr>
              <w:spacing w:before="20" w:after="20"/>
            </w:pPr>
            <w:r>
              <w:rPr>
                <w:rFonts w:ascii="Arial" w:hAnsi="Arial" w:cs="Arial"/>
                <w:bCs/>
                <w:color w:val="000000"/>
                <w:sz w:val="16"/>
                <w:szCs w:val="16"/>
              </w:rPr>
              <w:t>Overall percentage of students in Grades 6 who achieved the acceptable standard on Provincial Achievement Tests (overall cohort results).</w:t>
            </w:r>
          </w:p>
        </w:tc>
        <w:tc>
          <w:tcPr>
            <w:tcW w:w="286" w:type="pct"/>
            <w:vAlign w:val="center"/>
          </w:tcPr>
          <w:p w14:paraId="1A7C0431" w14:textId="75706A8D" w:rsidR="00C541F4" w:rsidRPr="00CB65E2" w:rsidRDefault="00CB65E2" w:rsidP="00C541F4">
            <w:pPr>
              <w:spacing w:before="20" w:after="20"/>
              <w:rPr>
                <w:sz w:val="18"/>
                <w:szCs w:val="18"/>
              </w:rPr>
            </w:pPr>
            <w:r w:rsidRPr="00CB65E2">
              <w:rPr>
                <w:sz w:val="18"/>
                <w:szCs w:val="18"/>
              </w:rPr>
              <w:t>91.0</w:t>
            </w:r>
          </w:p>
        </w:tc>
        <w:tc>
          <w:tcPr>
            <w:tcW w:w="232" w:type="pct"/>
            <w:vAlign w:val="center"/>
          </w:tcPr>
          <w:p w14:paraId="22B9917C" w14:textId="1664E756" w:rsidR="00C541F4" w:rsidRPr="00CB65E2" w:rsidRDefault="00CB65E2" w:rsidP="00C541F4">
            <w:pPr>
              <w:spacing w:before="20" w:after="20"/>
              <w:rPr>
                <w:sz w:val="18"/>
                <w:szCs w:val="18"/>
              </w:rPr>
            </w:pPr>
            <w:r w:rsidRPr="00CB65E2">
              <w:rPr>
                <w:sz w:val="18"/>
                <w:szCs w:val="18"/>
              </w:rPr>
              <w:t>93.2</w:t>
            </w:r>
          </w:p>
        </w:tc>
        <w:tc>
          <w:tcPr>
            <w:tcW w:w="233" w:type="pct"/>
            <w:vAlign w:val="center"/>
          </w:tcPr>
          <w:p w14:paraId="440F190A" w14:textId="37FA06D3" w:rsidR="00C541F4" w:rsidRPr="00CB65E2" w:rsidRDefault="00CB65E2" w:rsidP="00C541F4">
            <w:pPr>
              <w:spacing w:before="20" w:after="20"/>
              <w:rPr>
                <w:sz w:val="18"/>
                <w:szCs w:val="18"/>
              </w:rPr>
            </w:pPr>
            <w:r w:rsidRPr="00CB65E2">
              <w:rPr>
                <w:sz w:val="18"/>
                <w:szCs w:val="18"/>
              </w:rPr>
              <w:t>91.3</w:t>
            </w:r>
          </w:p>
        </w:tc>
        <w:tc>
          <w:tcPr>
            <w:tcW w:w="230" w:type="pct"/>
            <w:vAlign w:val="center"/>
          </w:tcPr>
          <w:p w14:paraId="12406A0E" w14:textId="1360FF21" w:rsidR="00C541F4" w:rsidRPr="00CB65E2" w:rsidRDefault="00CB65E2" w:rsidP="00C541F4">
            <w:pPr>
              <w:spacing w:before="20" w:after="20"/>
              <w:rPr>
                <w:sz w:val="18"/>
                <w:szCs w:val="18"/>
              </w:rPr>
            </w:pPr>
            <w:r w:rsidRPr="00CB65E2">
              <w:rPr>
                <w:sz w:val="18"/>
                <w:szCs w:val="18"/>
              </w:rPr>
              <w:t>94.8</w:t>
            </w:r>
          </w:p>
        </w:tc>
        <w:tc>
          <w:tcPr>
            <w:tcW w:w="230" w:type="pct"/>
            <w:vAlign w:val="center"/>
          </w:tcPr>
          <w:p w14:paraId="4C315142" w14:textId="32D1C204" w:rsidR="00C541F4" w:rsidRPr="00CB65E2" w:rsidRDefault="00CB65E2" w:rsidP="00C541F4">
            <w:pPr>
              <w:spacing w:before="20" w:after="20"/>
              <w:rPr>
                <w:sz w:val="18"/>
                <w:szCs w:val="18"/>
              </w:rPr>
            </w:pPr>
            <w:r w:rsidRPr="00CB65E2">
              <w:rPr>
                <w:sz w:val="18"/>
                <w:szCs w:val="18"/>
              </w:rPr>
              <w:t>88.1</w:t>
            </w:r>
          </w:p>
        </w:tc>
      </w:tr>
      <w:tr w:rsidR="00910D67" w14:paraId="478D45A9" w14:textId="77777777" w:rsidTr="00910D67">
        <w:tc>
          <w:tcPr>
            <w:tcW w:w="3788" w:type="pct"/>
          </w:tcPr>
          <w:p w14:paraId="0FEFF21B" w14:textId="32A1D807" w:rsidR="00C541F4" w:rsidRDefault="00C541F4" w:rsidP="00C541F4">
            <w:pPr>
              <w:spacing w:before="20" w:after="20"/>
            </w:pPr>
            <w:r>
              <w:rPr>
                <w:rFonts w:ascii="Arial" w:hAnsi="Arial" w:cs="Arial"/>
                <w:bCs/>
                <w:color w:val="000000"/>
                <w:sz w:val="16"/>
                <w:szCs w:val="16"/>
              </w:rPr>
              <w:t>Overall percentage of students in Grades 6 who achieved the standard of excellence on Provincial Achievement Tests (overall cohort results).</w:t>
            </w:r>
          </w:p>
        </w:tc>
        <w:tc>
          <w:tcPr>
            <w:tcW w:w="286" w:type="pct"/>
            <w:vAlign w:val="center"/>
          </w:tcPr>
          <w:p w14:paraId="0327B820" w14:textId="0DCD40ED" w:rsidR="00C541F4" w:rsidRPr="00CB65E2" w:rsidRDefault="00CB65E2" w:rsidP="00C541F4">
            <w:pPr>
              <w:spacing w:before="20" w:after="20"/>
              <w:rPr>
                <w:sz w:val="18"/>
                <w:szCs w:val="18"/>
              </w:rPr>
            </w:pPr>
            <w:r w:rsidRPr="00CB65E2">
              <w:rPr>
                <w:sz w:val="18"/>
                <w:szCs w:val="18"/>
              </w:rPr>
              <w:t>22.0</w:t>
            </w:r>
          </w:p>
        </w:tc>
        <w:tc>
          <w:tcPr>
            <w:tcW w:w="232" w:type="pct"/>
            <w:vAlign w:val="center"/>
          </w:tcPr>
          <w:p w14:paraId="25CF4D96" w14:textId="42FEB2B3" w:rsidR="00C541F4" w:rsidRPr="00CB65E2" w:rsidRDefault="00CB65E2" w:rsidP="00C541F4">
            <w:pPr>
              <w:spacing w:before="20" w:after="20"/>
              <w:rPr>
                <w:sz w:val="18"/>
                <w:szCs w:val="18"/>
              </w:rPr>
            </w:pPr>
            <w:r w:rsidRPr="00CB65E2">
              <w:rPr>
                <w:sz w:val="18"/>
                <w:szCs w:val="18"/>
              </w:rPr>
              <w:t>21.7</w:t>
            </w:r>
          </w:p>
        </w:tc>
        <w:tc>
          <w:tcPr>
            <w:tcW w:w="233" w:type="pct"/>
            <w:vAlign w:val="center"/>
          </w:tcPr>
          <w:p w14:paraId="1CE0428C" w14:textId="04F77C8B" w:rsidR="00C541F4" w:rsidRPr="00CB65E2" w:rsidRDefault="00CB65E2" w:rsidP="00C541F4">
            <w:pPr>
              <w:spacing w:before="20" w:after="20"/>
              <w:rPr>
                <w:sz w:val="18"/>
                <w:szCs w:val="18"/>
              </w:rPr>
            </w:pPr>
            <w:r w:rsidRPr="00CB65E2">
              <w:rPr>
                <w:sz w:val="18"/>
                <w:szCs w:val="18"/>
              </w:rPr>
              <w:t>20.0</w:t>
            </w:r>
          </w:p>
        </w:tc>
        <w:tc>
          <w:tcPr>
            <w:tcW w:w="230" w:type="pct"/>
            <w:vAlign w:val="center"/>
          </w:tcPr>
          <w:p w14:paraId="6265B12D" w14:textId="1FDBF4B5" w:rsidR="00C541F4" w:rsidRPr="00CB65E2" w:rsidRDefault="00CB65E2" w:rsidP="00C541F4">
            <w:pPr>
              <w:spacing w:before="20" w:after="20"/>
              <w:rPr>
                <w:sz w:val="18"/>
                <w:szCs w:val="18"/>
              </w:rPr>
            </w:pPr>
            <w:r w:rsidRPr="00CB65E2">
              <w:rPr>
                <w:sz w:val="18"/>
                <w:szCs w:val="18"/>
              </w:rPr>
              <w:t>20.0</w:t>
            </w:r>
          </w:p>
        </w:tc>
        <w:tc>
          <w:tcPr>
            <w:tcW w:w="230" w:type="pct"/>
            <w:vAlign w:val="center"/>
          </w:tcPr>
          <w:p w14:paraId="724AEDA7" w14:textId="26A06AAD" w:rsidR="00C541F4" w:rsidRPr="00CB65E2" w:rsidRDefault="00CB65E2" w:rsidP="00C541F4">
            <w:pPr>
              <w:spacing w:before="20" w:after="20"/>
              <w:rPr>
                <w:sz w:val="18"/>
                <w:szCs w:val="18"/>
              </w:rPr>
            </w:pPr>
            <w:r w:rsidRPr="00CB65E2">
              <w:rPr>
                <w:sz w:val="18"/>
                <w:szCs w:val="18"/>
              </w:rPr>
              <w:t>23.0</w:t>
            </w:r>
          </w:p>
        </w:tc>
      </w:tr>
      <w:tr w:rsidR="00910D67" w14:paraId="41D225C2" w14:textId="77777777" w:rsidTr="00910D67">
        <w:tc>
          <w:tcPr>
            <w:tcW w:w="3788" w:type="pct"/>
            <w:vMerge w:val="restart"/>
            <w:shd w:val="clear" w:color="auto" w:fill="BFD2E2"/>
            <w:vAlign w:val="center"/>
          </w:tcPr>
          <w:p w14:paraId="0996A052" w14:textId="77777777" w:rsidR="00910D67" w:rsidRDefault="00910D67" w:rsidP="00E0297F">
            <w:pPr>
              <w:spacing w:before="20" w:after="20"/>
            </w:pPr>
            <w:r>
              <w:rPr>
                <w:rFonts w:ascii="Arial" w:hAnsi="Arial" w:cs="Arial"/>
                <w:b/>
                <w:bCs/>
                <w:color w:val="000000"/>
                <w:sz w:val="16"/>
                <w:szCs w:val="16"/>
              </w:rPr>
              <w:t>Performance Measure</w:t>
            </w:r>
          </w:p>
        </w:tc>
        <w:tc>
          <w:tcPr>
            <w:tcW w:w="1212" w:type="pct"/>
            <w:gridSpan w:val="5"/>
            <w:shd w:val="clear" w:color="auto" w:fill="BFD2E2"/>
          </w:tcPr>
          <w:p w14:paraId="72910DFA" w14:textId="77777777" w:rsidR="00910D67" w:rsidRDefault="00910D67" w:rsidP="00E0297F">
            <w:pPr>
              <w:spacing w:before="20" w:after="20"/>
              <w:jc w:val="center"/>
            </w:pPr>
            <w:r>
              <w:rPr>
                <w:rFonts w:ascii="Arial" w:hAnsi="Arial" w:cs="Arial"/>
                <w:b/>
                <w:bCs/>
                <w:color w:val="000000"/>
                <w:sz w:val="16"/>
                <w:szCs w:val="16"/>
              </w:rPr>
              <w:t xml:space="preserve">Results (in percentages) </w:t>
            </w:r>
          </w:p>
        </w:tc>
      </w:tr>
      <w:tr w:rsidR="00DA3974" w14:paraId="60C8CD9C" w14:textId="77777777" w:rsidTr="00910D67">
        <w:tc>
          <w:tcPr>
            <w:tcW w:w="3788" w:type="pct"/>
            <w:vMerge/>
            <w:shd w:val="clear" w:color="auto" w:fill="BFD2E2"/>
          </w:tcPr>
          <w:p w14:paraId="35FF59B8" w14:textId="77777777" w:rsidR="00910D67" w:rsidRDefault="00910D67" w:rsidP="00E0297F">
            <w:pPr>
              <w:spacing w:before="20" w:after="20"/>
              <w:rPr>
                <w:rFonts w:ascii="Arial" w:hAnsi="Arial" w:cs="Arial"/>
                <w:sz w:val="16"/>
                <w:szCs w:val="16"/>
              </w:rPr>
            </w:pPr>
          </w:p>
        </w:tc>
        <w:tc>
          <w:tcPr>
            <w:tcW w:w="283" w:type="pct"/>
            <w:shd w:val="clear" w:color="auto" w:fill="BFD2E2"/>
          </w:tcPr>
          <w:p w14:paraId="2021C44F" w14:textId="77777777" w:rsidR="00910D67" w:rsidRDefault="00910D67" w:rsidP="00E0297F">
            <w:pPr>
              <w:spacing w:before="20" w:after="20"/>
              <w:jc w:val="center"/>
            </w:pPr>
            <w:r>
              <w:rPr>
                <w:rFonts w:ascii="Arial" w:hAnsi="Arial" w:cs="Arial"/>
                <w:b/>
                <w:bCs/>
                <w:color w:val="000000"/>
                <w:sz w:val="16"/>
                <w:szCs w:val="16"/>
              </w:rPr>
              <w:t>2015</w:t>
            </w:r>
          </w:p>
        </w:tc>
        <w:tc>
          <w:tcPr>
            <w:tcW w:w="236" w:type="pct"/>
            <w:shd w:val="clear" w:color="auto" w:fill="BFD2E2"/>
          </w:tcPr>
          <w:p w14:paraId="4A74C3B8" w14:textId="77777777" w:rsidR="00910D67" w:rsidRDefault="00910D67" w:rsidP="00E0297F">
            <w:pPr>
              <w:spacing w:before="20" w:after="20"/>
              <w:jc w:val="center"/>
            </w:pPr>
            <w:r>
              <w:rPr>
                <w:rFonts w:ascii="Arial" w:hAnsi="Arial" w:cs="Arial"/>
                <w:b/>
                <w:bCs/>
                <w:color w:val="000000"/>
                <w:sz w:val="16"/>
                <w:szCs w:val="16"/>
              </w:rPr>
              <w:t>2016</w:t>
            </w:r>
          </w:p>
        </w:tc>
        <w:tc>
          <w:tcPr>
            <w:tcW w:w="233" w:type="pct"/>
            <w:shd w:val="clear" w:color="auto" w:fill="BFD2E2"/>
          </w:tcPr>
          <w:p w14:paraId="7C854C72" w14:textId="77777777" w:rsidR="00910D67" w:rsidRDefault="00910D67" w:rsidP="00E0297F">
            <w:pPr>
              <w:spacing w:before="20" w:after="20"/>
              <w:jc w:val="center"/>
            </w:pPr>
            <w:r>
              <w:rPr>
                <w:rFonts w:ascii="Arial" w:hAnsi="Arial" w:cs="Arial"/>
                <w:b/>
                <w:bCs/>
                <w:color w:val="000000"/>
                <w:sz w:val="16"/>
                <w:szCs w:val="16"/>
              </w:rPr>
              <w:t>2017</w:t>
            </w:r>
          </w:p>
        </w:tc>
        <w:tc>
          <w:tcPr>
            <w:tcW w:w="230" w:type="pct"/>
            <w:shd w:val="clear" w:color="auto" w:fill="BFD2E2"/>
          </w:tcPr>
          <w:p w14:paraId="20D2B31E" w14:textId="77777777" w:rsidR="00910D67" w:rsidRDefault="00910D67" w:rsidP="00E0297F">
            <w:pPr>
              <w:spacing w:before="20" w:after="20"/>
              <w:jc w:val="center"/>
            </w:pPr>
            <w:r>
              <w:rPr>
                <w:rFonts w:ascii="Arial" w:hAnsi="Arial" w:cs="Arial"/>
                <w:b/>
                <w:bCs/>
                <w:color w:val="000000"/>
                <w:sz w:val="16"/>
                <w:szCs w:val="16"/>
              </w:rPr>
              <w:t>2018</w:t>
            </w:r>
          </w:p>
        </w:tc>
        <w:tc>
          <w:tcPr>
            <w:tcW w:w="230" w:type="pct"/>
            <w:shd w:val="clear" w:color="auto" w:fill="BFD2E2"/>
          </w:tcPr>
          <w:p w14:paraId="4E2E498F" w14:textId="77777777" w:rsidR="00910D67" w:rsidRDefault="00910D67" w:rsidP="00E0297F">
            <w:pPr>
              <w:spacing w:before="20" w:after="20"/>
              <w:jc w:val="center"/>
            </w:pPr>
            <w:r>
              <w:rPr>
                <w:rFonts w:ascii="Arial" w:hAnsi="Arial" w:cs="Arial"/>
                <w:b/>
                <w:bCs/>
                <w:color w:val="000000"/>
                <w:sz w:val="16"/>
                <w:szCs w:val="16"/>
              </w:rPr>
              <w:t>2019</w:t>
            </w:r>
          </w:p>
        </w:tc>
      </w:tr>
      <w:tr w:rsidR="00DA3974" w14:paraId="3C00FA48" w14:textId="77777777" w:rsidTr="00910D67">
        <w:tc>
          <w:tcPr>
            <w:tcW w:w="3788" w:type="pct"/>
          </w:tcPr>
          <w:p w14:paraId="1284D1A3" w14:textId="77777777" w:rsidR="00910D67" w:rsidRDefault="00910D67" w:rsidP="00E0297F">
            <w:pPr>
              <w:spacing w:before="20" w:after="20"/>
            </w:pPr>
            <w:r>
              <w:rPr>
                <w:rFonts w:ascii="Arial" w:hAnsi="Arial" w:cs="Arial"/>
                <w:bCs/>
                <w:color w:val="000000"/>
                <w:sz w:val="16"/>
                <w:szCs w:val="16"/>
              </w:rPr>
              <w:t>Overall percentage of self-identified FNMI students in Grades 6 who achieved the acceptable standard on Provincial Achievement Tests (overall cohort results).</w:t>
            </w:r>
          </w:p>
        </w:tc>
        <w:tc>
          <w:tcPr>
            <w:tcW w:w="283" w:type="pct"/>
            <w:vAlign w:val="center"/>
          </w:tcPr>
          <w:p w14:paraId="0C6B0647" w14:textId="77777777" w:rsidR="00910D67" w:rsidRDefault="00910D67" w:rsidP="00E0297F">
            <w:pPr>
              <w:spacing w:before="20" w:after="20"/>
              <w:jc w:val="center"/>
            </w:pPr>
            <w:r>
              <w:rPr>
                <w:rFonts w:ascii="Arial" w:hAnsi="Arial" w:cs="Arial"/>
                <w:bCs/>
                <w:color w:val="000000"/>
                <w:sz w:val="16"/>
                <w:szCs w:val="16"/>
              </w:rPr>
              <w:t>*</w:t>
            </w:r>
          </w:p>
        </w:tc>
        <w:tc>
          <w:tcPr>
            <w:tcW w:w="236" w:type="pct"/>
            <w:vAlign w:val="center"/>
          </w:tcPr>
          <w:p w14:paraId="00DC7DC8" w14:textId="77777777" w:rsidR="00910D67" w:rsidRDefault="00910D67" w:rsidP="00E0297F">
            <w:pPr>
              <w:spacing w:before="20" w:after="20"/>
              <w:jc w:val="center"/>
            </w:pPr>
            <w:r>
              <w:rPr>
                <w:rFonts w:ascii="Arial" w:hAnsi="Arial" w:cs="Arial"/>
                <w:bCs/>
                <w:color w:val="000000"/>
                <w:sz w:val="16"/>
                <w:szCs w:val="16"/>
              </w:rPr>
              <w:t>*</w:t>
            </w:r>
          </w:p>
        </w:tc>
        <w:tc>
          <w:tcPr>
            <w:tcW w:w="233" w:type="pct"/>
            <w:vAlign w:val="center"/>
          </w:tcPr>
          <w:p w14:paraId="25D206AC" w14:textId="77777777" w:rsidR="00910D67" w:rsidRDefault="00910D67" w:rsidP="00E0297F">
            <w:pPr>
              <w:spacing w:before="20" w:after="20"/>
              <w:jc w:val="center"/>
            </w:pPr>
            <w:r>
              <w:rPr>
                <w:rFonts w:ascii="Arial" w:hAnsi="Arial" w:cs="Arial"/>
                <w:bCs/>
                <w:color w:val="000000"/>
                <w:sz w:val="16"/>
                <w:szCs w:val="16"/>
              </w:rPr>
              <w:t>*</w:t>
            </w:r>
          </w:p>
        </w:tc>
        <w:tc>
          <w:tcPr>
            <w:tcW w:w="230" w:type="pct"/>
            <w:vAlign w:val="center"/>
          </w:tcPr>
          <w:p w14:paraId="0556C3FD" w14:textId="7E7371AB" w:rsidR="00910D67" w:rsidRPr="007B1796" w:rsidRDefault="007B1796" w:rsidP="00E0297F">
            <w:pPr>
              <w:spacing w:before="20" w:after="20"/>
              <w:jc w:val="center"/>
              <w:rPr>
                <w:sz w:val="18"/>
                <w:szCs w:val="18"/>
              </w:rPr>
            </w:pPr>
            <w:r w:rsidRPr="007B1796">
              <w:rPr>
                <w:sz w:val="18"/>
                <w:szCs w:val="18"/>
              </w:rPr>
              <w:t>*</w:t>
            </w:r>
          </w:p>
        </w:tc>
        <w:tc>
          <w:tcPr>
            <w:tcW w:w="230" w:type="pct"/>
            <w:vAlign w:val="center"/>
          </w:tcPr>
          <w:p w14:paraId="6CA9752C" w14:textId="57E39656" w:rsidR="00910D67" w:rsidRPr="007B1796" w:rsidRDefault="00CB65E2" w:rsidP="00E0297F">
            <w:pPr>
              <w:spacing w:before="20" w:after="20"/>
              <w:jc w:val="center"/>
              <w:rPr>
                <w:sz w:val="18"/>
                <w:szCs w:val="18"/>
              </w:rPr>
            </w:pPr>
            <w:r>
              <w:rPr>
                <w:sz w:val="18"/>
                <w:szCs w:val="18"/>
              </w:rPr>
              <w:t>76.7</w:t>
            </w:r>
          </w:p>
        </w:tc>
      </w:tr>
      <w:tr w:rsidR="00DA3974" w14:paraId="4736DF93" w14:textId="77777777" w:rsidTr="00910D67">
        <w:tc>
          <w:tcPr>
            <w:tcW w:w="3788" w:type="pct"/>
          </w:tcPr>
          <w:p w14:paraId="0C8E5D92" w14:textId="77777777" w:rsidR="00910D67" w:rsidRDefault="00910D67" w:rsidP="00E0297F">
            <w:pPr>
              <w:spacing w:before="20" w:after="20"/>
            </w:pPr>
            <w:r>
              <w:rPr>
                <w:rFonts w:ascii="Arial" w:hAnsi="Arial" w:cs="Arial"/>
                <w:bCs/>
                <w:color w:val="000000"/>
                <w:sz w:val="16"/>
                <w:szCs w:val="16"/>
              </w:rPr>
              <w:t>Overall percentage of self-identified FNMI students in Grades 6 who achieved the standard of excellence on Provincial Achievement Tests (overall cohort results).</w:t>
            </w:r>
          </w:p>
        </w:tc>
        <w:tc>
          <w:tcPr>
            <w:tcW w:w="283" w:type="pct"/>
            <w:vAlign w:val="center"/>
          </w:tcPr>
          <w:p w14:paraId="4CA87378" w14:textId="77777777" w:rsidR="00910D67" w:rsidRDefault="00910D67" w:rsidP="00E0297F">
            <w:pPr>
              <w:spacing w:before="20" w:after="20"/>
              <w:jc w:val="center"/>
            </w:pPr>
            <w:r>
              <w:rPr>
                <w:rFonts w:ascii="Arial" w:hAnsi="Arial" w:cs="Arial"/>
                <w:bCs/>
                <w:color w:val="000000"/>
                <w:sz w:val="16"/>
                <w:szCs w:val="16"/>
              </w:rPr>
              <w:t>*</w:t>
            </w:r>
          </w:p>
        </w:tc>
        <w:tc>
          <w:tcPr>
            <w:tcW w:w="236" w:type="pct"/>
            <w:vAlign w:val="center"/>
          </w:tcPr>
          <w:p w14:paraId="75629CBB" w14:textId="77777777" w:rsidR="00910D67" w:rsidRDefault="00910D67" w:rsidP="00E0297F">
            <w:pPr>
              <w:spacing w:before="20" w:after="20"/>
              <w:jc w:val="center"/>
            </w:pPr>
            <w:r>
              <w:rPr>
                <w:rFonts w:ascii="Arial" w:hAnsi="Arial" w:cs="Arial"/>
                <w:bCs/>
                <w:color w:val="000000"/>
                <w:sz w:val="16"/>
                <w:szCs w:val="16"/>
              </w:rPr>
              <w:t>*</w:t>
            </w:r>
          </w:p>
        </w:tc>
        <w:tc>
          <w:tcPr>
            <w:tcW w:w="233" w:type="pct"/>
            <w:vAlign w:val="center"/>
          </w:tcPr>
          <w:p w14:paraId="63239F7A" w14:textId="77777777" w:rsidR="00910D67" w:rsidRDefault="00910D67" w:rsidP="00E0297F">
            <w:pPr>
              <w:spacing w:before="20" w:after="20"/>
              <w:jc w:val="center"/>
            </w:pPr>
            <w:r>
              <w:rPr>
                <w:rFonts w:ascii="Arial" w:hAnsi="Arial" w:cs="Arial"/>
                <w:bCs/>
                <w:color w:val="000000"/>
                <w:sz w:val="16"/>
                <w:szCs w:val="16"/>
              </w:rPr>
              <w:t>*</w:t>
            </w:r>
          </w:p>
        </w:tc>
        <w:tc>
          <w:tcPr>
            <w:tcW w:w="230" w:type="pct"/>
            <w:vAlign w:val="center"/>
          </w:tcPr>
          <w:p w14:paraId="68A9FABD" w14:textId="13E6A0A0" w:rsidR="00910D67" w:rsidRPr="007B1796" w:rsidRDefault="007B1796" w:rsidP="00E0297F">
            <w:pPr>
              <w:spacing w:before="20" w:after="20"/>
              <w:jc w:val="center"/>
              <w:rPr>
                <w:sz w:val="18"/>
                <w:szCs w:val="18"/>
              </w:rPr>
            </w:pPr>
            <w:r w:rsidRPr="007B1796">
              <w:rPr>
                <w:sz w:val="18"/>
                <w:szCs w:val="18"/>
              </w:rPr>
              <w:t>*</w:t>
            </w:r>
          </w:p>
        </w:tc>
        <w:tc>
          <w:tcPr>
            <w:tcW w:w="230" w:type="pct"/>
            <w:vAlign w:val="center"/>
          </w:tcPr>
          <w:p w14:paraId="5C050252" w14:textId="6E282F0E" w:rsidR="00910D67" w:rsidRPr="007B1796" w:rsidRDefault="00CB65E2" w:rsidP="00E0297F">
            <w:pPr>
              <w:spacing w:before="20" w:after="20"/>
              <w:jc w:val="center"/>
              <w:rPr>
                <w:sz w:val="18"/>
                <w:szCs w:val="18"/>
              </w:rPr>
            </w:pPr>
            <w:r>
              <w:rPr>
                <w:sz w:val="18"/>
                <w:szCs w:val="18"/>
              </w:rPr>
              <w:t>3.3</w:t>
            </w:r>
          </w:p>
        </w:tc>
      </w:tr>
    </w:tbl>
    <w:p w14:paraId="626F09B1" w14:textId="58D3BC5E" w:rsidR="00C541F4" w:rsidRDefault="00C541F4" w:rsidP="00C541F4">
      <w:pPr>
        <w:rPr>
          <w:rFonts w:ascii="Arial" w:hAnsi="Arial" w:cs="Arial"/>
          <w:sz w:val="16"/>
          <w:szCs w:val="18"/>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30" w:type="dxa"/>
          <w:right w:w="45" w:type="dxa"/>
        </w:tblCellMar>
        <w:tblLook w:val="04A0" w:firstRow="1" w:lastRow="0" w:firstColumn="1" w:lastColumn="0" w:noHBand="0" w:noVBand="1"/>
      </w:tblPr>
      <w:tblGrid>
        <w:gridCol w:w="2438"/>
        <w:gridCol w:w="1392"/>
        <w:gridCol w:w="569"/>
        <w:gridCol w:w="563"/>
        <w:gridCol w:w="565"/>
        <w:gridCol w:w="424"/>
        <w:gridCol w:w="573"/>
        <w:gridCol w:w="425"/>
        <w:gridCol w:w="574"/>
        <w:gridCol w:w="567"/>
        <w:gridCol w:w="573"/>
        <w:gridCol w:w="425"/>
      </w:tblGrid>
      <w:tr w:rsidR="00DA3974" w14:paraId="5DF9DF3A" w14:textId="77777777" w:rsidTr="00DA3974">
        <w:tc>
          <w:tcPr>
            <w:tcW w:w="2107" w:type="pct"/>
            <w:gridSpan w:val="2"/>
            <w:tcBorders>
              <w:top w:val="single" w:sz="4" w:space="0" w:color="auto"/>
              <w:left w:val="single" w:sz="4" w:space="0" w:color="auto"/>
              <w:bottom w:val="single" w:sz="4" w:space="0" w:color="auto"/>
              <w:right w:val="single" w:sz="4" w:space="0" w:color="auto"/>
            </w:tcBorders>
            <w:shd w:val="clear" w:color="auto" w:fill="BFD2E2"/>
            <w:vAlign w:val="center"/>
          </w:tcPr>
          <w:p w14:paraId="54BFF420" w14:textId="77777777" w:rsidR="00910D67" w:rsidRPr="00910D67" w:rsidRDefault="00910D67" w:rsidP="00E0297F">
            <w:pPr>
              <w:spacing w:before="20" w:after="20"/>
              <w:rPr>
                <w:rFonts w:ascii="Arial" w:hAnsi="Arial" w:cs="Arial"/>
                <w:b/>
                <w:bCs/>
                <w:color w:val="000000"/>
                <w:sz w:val="16"/>
                <w:szCs w:val="16"/>
              </w:rPr>
            </w:pPr>
          </w:p>
        </w:tc>
        <w:tc>
          <w:tcPr>
            <w:tcW w:w="2893" w:type="pct"/>
            <w:gridSpan w:val="10"/>
            <w:tcBorders>
              <w:top w:val="single" w:sz="4" w:space="0" w:color="auto"/>
              <w:left w:val="single" w:sz="4" w:space="0" w:color="auto"/>
              <w:bottom w:val="single" w:sz="4" w:space="0" w:color="auto"/>
              <w:right w:val="single" w:sz="4" w:space="0" w:color="auto"/>
            </w:tcBorders>
            <w:shd w:val="clear" w:color="auto" w:fill="BFD2E2"/>
          </w:tcPr>
          <w:p w14:paraId="630550CE" w14:textId="77777777" w:rsidR="00910D67" w:rsidRPr="00910D67" w:rsidRDefault="00910D67" w:rsidP="00AE1150">
            <w:pPr>
              <w:spacing w:before="20" w:after="20"/>
              <w:jc w:val="center"/>
              <w:rPr>
                <w:rFonts w:ascii="Arial" w:hAnsi="Arial" w:cs="Arial"/>
                <w:b/>
                <w:bCs/>
                <w:color w:val="000000"/>
                <w:sz w:val="16"/>
                <w:szCs w:val="16"/>
              </w:rPr>
            </w:pPr>
            <w:r>
              <w:rPr>
                <w:rFonts w:ascii="Arial" w:hAnsi="Arial" w:cs="Arial"/>
                <w:b/>
                <w:bCs/>
                <w:color w:val="000000"/>
                <w:sz w:val="16"/>
                <w:szCs w:val="16"/>
              </w:rPr>
              <w:t>Results (in percentages)</w:t>
            </w:r>
          </w:p>
        </w:tc>
      </w:tr>
      <w:tr w:rsidR="00DA3974" w14:paraId="71495873" w14:textId="77777777" w:rsidTr="00DA3974">
        <w:tc>
          <w:tcPr>
            <w:tcW w:w="2107" w:type="pct"/>
            <w:gridSpan w:val="2"/>
            <w:vMerge w:val="restart"/>
          </w:tcPr>
          <w:p w14:paraId="55F59F97" w14:textId="77777777" w:rsidR="00910D67" w:rsidRDefault="00910D67" w:rsidP="00E0297F">
            <w:pPr>
              <w:spacing w:before="20" w:after="20"/>
              <w:rPr>
                <w:rFonts w:ascii="Arial" w:hAnsi="Arial" w:cs="Arial"/>
                <w:sz w:val="16"/>
                <w:szCs w:val="16"/>
              </w:rPr>
            </w:pPr>
          </w:p>
        </w:tc>
        <w:tc>
          <w:tcPr>
            <w:tcW w:w="623" w:type="pct"/>
            <w:gridSpan w:val="2"/>
          </w:tcPr>
          <w:p w14:paraId="4AF856CC" w14:textId="77777777" w:rsidR="00910D67" w:rsidRDefault="00910D67" w:rsidP="00E0297F">
            <w:pPr>
              <w:spacing w:before="20" w:after="20"/>
              <w:jc w:val="center"/>
            </w:pPr>
            <w:r>
              <w:rPr>
                <w:rFonts w:ascii="Arial" w:hAnsi="Arial" w:cs="Arial"/>
                <w:b/>
                <w:bCs/>
                <w:color w:val="000000"/>
                <w:sz w:val="16"/>
                <w:szCs w:val="16"/>
              </w:rPr>
              <w:t>2015</w:t>
            </w:r>
          </w:p>
        </w:tc>
        <w:tc>
          <w:tcPr>
            <w:tcW w:w="544" w:type="pct"/>
            <w:gridSpan w:val="2"/>
          </w:tcPr>
          <w:p w14:paraId="34269C03" w14:textId="77777777" w:rsidR="00910D67" w:rsidRDefault="00910D67" w:rsidP="00E0297F">
            <w:pPr>
              <w:spacing w:before="20" w:after="20"/>
              <w:jc w:val="center"/>
            </w:pPr>
            <w:r>
              <w:rPr>
                <w:rFonts w:ascii="Arial" w:hAnsi="Arial" w:cs="Arial"/>
                <w:b/>
                <w:bCs/>
                <w:color w:val="000000"/>
                <w:sz w:val="16"/>
                <w:szCs w:val="16"/>
              </w:rPr>
              <w:t>2016</w:t>
            </w:r>
          </w:p>
        </w:tc>
        <w:tc>
          <w:tcPr>
            <w:tcW w:w="549" w:type="pct"/>
            <w:gridSpan w:val="2"/>
          </w:tcPr>
          <w:p w14:paraId="483BF901" w14:textId="77777777" w:rsidR="00910D67" w:rsidRDefault="00910D67" w:rsidP="00E0297F">
            <w:pPr>
              <w:spacing w:before="20" w:after="20"/>
              <w:jc w:val="center"/>
            </w:pPr>
            <w:r>
              <w:rPr>
                <w:rFonts w:ascii="Arial" w:hAnsi="Arial" w:cs="Arial"/>
                <w:b/>
                <w:bCs/>
                <w:color w:val="000000"/>
                <w:sz w:val="16"/>
                <w:szCs w:val="16"/>
              </w:rPr>
              <w:t>2017</w:t>
            </w:r>
          </w:p>
        </w:tc>
        <w:tc>
          <w:tcPr>
            <w:tcW w:w="628" w:type="pct"/>
            <w:gridSpan w:val="2"/>
          </w:tcPr>
          <w:p w14:paraId="3FCC7401" w14:textId="77777777" w:rsidR="00910D67" w:rsidRDefault="00910D67" w:rsidP="00E0297F">
            <w:pPr>
              <w:spacing w:before="20" w:after="20"/>
              <w:jc w:val="center"/>
            </w:pPr>
            <w:r>
              <w:rPr>
                <w:rFonts w:ascii="Arial" w:hAnsi="Arial" w:cs="Arial"/>
                <w:b/>
                <w:bCs/>
                <w:color w:val="000000"/>
                <w:sz w:val="16"/>
                <w:szCs w:val="16"/>
              </w:rPr>
              <w:t>2018</w:t>
            </w:r>
          </w:p>
        </w:tc>
        <w:tc>
          <w:tcPr>
            <w:tcW w:w="549" w:type="pct"/>
            <w:gridSpan w:val="2"/>
          </w:tcPr>
          <w:p w14:paraId="218B1FA2" w14:textId="77777777" w:rsidR="00910D67" w:rsidRDefault="00910D67" w:rsidP="00E0297F">
            <w:pPr>
              <w:spacing w:before="20" w:after="20"/>
              <w:jc w:val="center"/>
            </w:pPr>
            <w:r>
              <w:rPr>
                <w:rFonts w:ascii="Arial" w:hAnsi="Arial" w:cs="Arial"/>
                <w:b/>
                <w:bCs/>
                <w:color w:val="000000"/>
                <w:sz w:val="16"/>
                <w:szCs w:val="16"/>
              </w:rPr>
              <w:t>2019</w:t>
            </w:r>
          </w:p>
        </w:tc>
      </w:tr>
      <w:tr w:rsidR="00DA3974" w14:paraId="083D4E1F" w14:textId="77777777" w:rsidTr="00DA3974">
        <w:tc>
          <w:tcPr>
            <w:tcW w:w="2107" w:type="pct"/>
            <w:gridSpan w:val="2"/>
            <w:vMerge/>
          </w:tcPr>
          <w:p w14:paraId="25D32260" w14:textId="77777777" w:rsidR="00910D67" w:rsidRDefault="00910D67" w:rsidP="00E0297F">
            <w:pPr>
              <w:spacing w:before="20" w:after="20"/>
              <w:rPr>
                <w:rFonts w:ascii="Arial" w:hAnsi="Arial" w:cs="Arial"/>
                <w:sz w:val="16"/>
                <w:szCs w:val="16"/>
              </w:rPr>
            </w:pPr>
          </w:p>
        </w:tc>
        <w:tc>
          <w:tcPr>
            <w:tcW w:w="313" w:type="pct"/>
          </w:tcPr>
          <w:p w14:paraId="2FDA7440" w14:textId="77777777" w:rsidR="00910D67" w:rsidRDefault="00910D67" w:rsidP="00E0297F">
            <w:pPr>
              <w:spacing w:before="20" w:after="20"/>
              <w:jc w:val="center"/>
            </w:pPr>
            <w:r>
              <w:rPr>
                <w:rFonts w:ascii="Arial" w:hAnsi="Arial" w:cs="Arial"/>
                <w:b/>
                <w:bCs/>
                <w:color w:val="000000"/>
                <w:sz w:val="16"/>
                <w:szCs w:val="16"/>
              </w:rPr>
              <w:t>A</w:t>
            </w:r>
          </w:p>
        </w:tc>
        <w:tc>
          <w:tcPr>
            <w:tcW w:w="310" w:type="pct"/>
          </w:tcPr>
          <w:p w14:paraId="6AAA77A4" w14:textId="77777777" w:rsidR="00910D67" w:rsidRDefault="00910D67" w:rsidP="00E0297F">
            <w:pPr>
              <w:spacing w:before="20" w:after="20"/>
              <w:jc w:val="center"/>
            </w:pPr>
            <w:r>
              <w:rPr>
                <w:rFonts w:ascii="Arial" w:hAnsi="Arial" w:cs="Arial"/>
                <w:b/>
                <w:bCs/>
                <w:color w:val="000000"/>
                <w:sz w:val="16"/>
                <w:szCs w:val="16"/>
              </w:rPr>
              <w:t>E</w:t>
            </w:r>
          </w:p>
        </w:tc>
        <w:tc>
          <w:tcPr>
            <w:tcW w:w="311" w:type="pct"/>
          </w:tcPr>
          <w:p w14:paraId="28BCB7DB" w14:textId="77777777" w:rsidR="00910D67" w:rsidRDefault="00910D67" w:rsidP="00E0297F">
            <w:pPr>
              <w:spacing w:before="20" w:after="20"/>
              <w:jc w:val="center"/>
            </w:pPr>
            <w:r>
              <w:rPr>
                <w:rFonts w:ascii="Arial" w:hAnsi="Arial" w:cs="Arial"/>
                <w:b/>
                <w:bCs/>
                <w:color w:val="000000"/>
                <w:sz w:val="16"/>
                <w:szCs w:val="16"/>
              </w:rPr>
              <w:t>A</w:t>
            </w:r>
          </w:p>
        </w:tc>
        <w:tc>
          <w:tcPr>
            <w:tcW w:w="233" w:type="pct"/>
          </w:tcPr>
          <w:p w14:paraId="6AE607E6" w14:textId="77777777" w:rsidR="00910D67" w:rsidRDefault="00910D67" w:rsidP="00E0297F">
            <w:pPr>
              <w:spacing w:before="20" w:after="20"/>
              <w:jc w:val="center"/>
            </w:pPr>
            <w:r>
              <w:rPr>
                <w:rFonts w:ascii="Arial" w:hAnsi="Arial" w:cs="Arial"/>
                <w:b/>
                <w:bCs/>
                <w:color w:val="000000"/>
                <w:sz w:val="16"/>
                <w:szCs w:val="16"/>
              </w:rPr>
              <w:t>E</w:t>
            </w:r>
          </w:p>
        </w:tc>
        <w:tc>
          <w:tcPr>
            <w:tcW w:w="315" w:type="pct"/>
          </w:tcPr>
          <w:p w14:paraId="15C9FD5D" w14:textId="77777777" w:rsidR="00910D67" w:rsidRDefault="00910D67" w:rsidP="00E0297F">
            <w:pPr>
              <w:spacing w:before="20" w:after="20"/>
              <w:jc w:val="center"/>
            </w:pPr>
            <w:r>
              <w:rPr>
                <w:rFonts w:ascii="Arial" w:hAnsi="Arial" w:cs="Arial"/>
                <w:b/>
                <w:bCs/>
                <w:color w:val="000000"/>
                <w:sz w:val="16"/>
                <w:szCs w:val="16"/>
              </w:rPr>
              <w:t>A</w:t>
            </w:r>
          </w:p>
        </w:tc>
        <w:tc>
          <w:tcPr>
            <w:tcW w:w="234" w:type="pct"/>
          </w:tcPr>
          <w:p w14:paraId="0109A78A" w14:textId="77777777" w:rsidR="00910D67" w:rsidRDefault="00910D67" w:rsidP="00E0297F">
            <w:pPr>
              <w:spacing w:before="20" w:after="20"/>
              <w:jc w:val="center"/>
            </w:pPr>
            <w:r>
              <w:rPr>
                <w:rFonts w:ascii="Arial" w:hAnsi="Arial" w:cs="Arial"/>
                <w:b/>
                <w:bCs/>
                <w:color w:val="000000"/>
                <w:sz w:val="16"/>
                <w:szCs w:val="16"/>
              </w:rPr>
              <w:t>E</w:t>
            </w:r>
          </w:p>
        </w:tc>
        <w:tc>
          <w:tcPr>
            <w:tcW w:w="316" w:type="pct"/>
          </w:tcPr>
          <w:p w14:paraId="6A6D08EF" w14:textId="77777777" w:rsidR="00910D67" w:rsidRDefault="00910D67" w:rsidP="00E0297F">
            <w:pPr>
              <w:spacing w:before="20" w:after="20"/>
              <w:jc w:val="center"/>
            </w:pPr>
            <w:r>
              <w:rPr>
                <w:rFonts w:ascii="Arial" w:hAnsi="Arial" w:cs="Arial"/>
                <w:b/>
                <w:bCs/>
                <w:color w:val="000000"/>
                <w:sz w:val="16"/>
                <w:szCs w:val="16"/>
              </w:rPr>
              <w:t>A</w:t>
            </w:r>
          </w:p>
        </w:tc>
        <w:tc>
          <w:tcPr>
            <w:tcW w:w="312" w:type="pct"/>
          </w:tcPr>
          <w:p w14:paraId="73FCB4AE" w14:textId="77777777" w:rsidR="00910D67" w:rsidRDefault="00910D67" w:rsidP="00E0297F">
            <w:pPr>
              <w:spacing w:before="20" w:after="20"/>
              <w:jc w:val="center"/>
            </w:pPr>
            <w:r>
              <w:rPr>
                <w:rFonts w:ascii="Arial" w:hAnsi="Arial" w:cs="Arial"/>
                <w:b/>
                <w:bCs/>
                <w:color w:val="000000"/>
                <w:sz w:val="16"/>
                <w:szCs w:val="16"/>
              </w:rPr>
              <w:t>E</w:t>
            </w:r>
          </w:p>
        </w:tc>
        <w:tc>
          <w:tcPr>
            <w:tcW w:w="315" w:type="pct"/>
          </w:tcPr>
          <w:p w14:paraId="40AC662E" w14:textId="77777777" w:rsidR="00910D67" w:rsidRDefault="00910D67" w:rsidP="00E0297F">
            <w:pPr>
              <w:spacing w:before="20" w:after="20"/>
              <w:jc w:val="center"/>
            </w:pPr>
            <w:r>
              <w:rPr>
                <w:rFonts w:ascii="Arial" w:hAnsi="Arial" w:cs="Arial"/>
                <w:b/>
                <w:bCs/>
                <w:color w:val="000000"/>
                <w:sz w:val="16"/>
                <w:szCs w:val="16"/>
              </w:rPr>
              <w:t>A</w:t>
            </w:r>
          </w:p>
        </w:tc>
        <w:tc>
          <w:tcPr>
            <w:tcW w:w="234" w:type="pct"/>
          </w:tcPr>
          <w:p w14:paraId="30D8CD00" w14:textId="77777777" w:rsidR="00910D67" w:rsidRDefault="00910D67" w:rsidP="00E0297F">
            <w:pPr>
              <w:spacing w:before="20" w:after="20"/>
              <w:jc w:val="center"/>
            </w:pPr>
            <w:r>
              <w:rPr>
                <w:rFonts w:ascii="Arial" w:hAnsi="Arial" w:cs="Arial"/>
                <w:b/>
                <w:bCs/>
                <w:color w:val="000000"/>
                <w:sz w:val="16"/>
                <w:szCs w:val="16"/>
              </w:rPr>
              <w:t>E</w:t>
            </w:r>
          </w:p>
        </w:tc>
      </w:tr>
      <w:tr w:rsidR="00DA3974" w:rsidRPr="00EF4BA2" w14:paraId="2D705F86" w14:textId="77777777" w:rsidTr="00DA3974">
        <w:tc>
          <w:tcPr>
            <w:tcW w:w="1341" w:type="pct"/>
            <w:vMerge w:val="restart"/>
            <w:vAlign w:val="center"/>
          </w:tcPr>
          <w:p w14:paraId="32EABBED" w14:textId="77777777" w:rsidR="00910D67" w:rsidRDefault="00910D67" w:rsidP="00E0297F">
            <w:pPr>
              <w:spacing w:before="20" w:after="20"/>
            </w:pPr>
            <w:r>
              <w:rPr>
                <w:rFonts w:ascii="Arial" w:hAnsi="Arial" w:cs="Arial"/>
                <w:bCs/>
                <w:color w:val="000000"/>
                <w:sz w:val="16"/>
                <w:szCs w:val="16"/>
              </w:rPr>
              <w:t>English Language Arts 6</w:t>
            </w:r>
          </w:p>
        </w:tc>
        <w:tc>
          <w:tcPr>
            <w:tcW w:w="766" w:type="pct"/>
            <w:vAlign w:val="center"/>
          </w:tcPr>
          <w:p w14:paraId="72384391" w14:textId="77777777" w:rsidR="00910D67" w:rsidRDefault="00910D67" w:rsidP="00E0297F">
            <w:pPr>
              <w:spacing w:before="20" w:after="20"/>
              <w:jc w:val="center"/>
            </w:pPr>
            <w:r>
              <w:rPr>
                <w:rFonts w:ascii="Arial" w:hAnsi="Arial" w:cs="Arial"/>
                <w:bCs/>
                <w:color w:val="000000"/>
                <w:sz w:val="16"/>
                <w:szCs w:val="16"/>
              </w:rPr>
              <w:t>School</w:t>
            </w:r>
          </w:p>
        </w:tc>
        <w:tc>
          <w:tcPr>
            <w:tcW w:w="313" w:type="pct"/>
            <w:vAlign w:val="center"/>
          </w:tcPr>
          <w:p w14:paraId="73851506" w14:textId="2648509A" w:rsidR="00910D67" w:rsidRPr="00EF4BA2" w:rsidRDefault="00EF4BA2" w:rsidP="00E0297F">
            <w:pPr>
              <w:spacing w:before="20" w:after="20"/>
              <w:jc w:val="center"/>
              <w:rPr>
                <w:sz w:val="18"/>
                <w:szCs w:val="18"/>
              </w:rPr>
            </w:pPr>
            <w:r>
              <w:rPr>
                <w:sz w:val="18"/>
                <w:szCs w:val="18"/>
              </w:rPr>
              <w:t>98.3</w:t>
            </w:r>
          </w:p>
        </w:tc>
        <w:tc>
          <w:tcPr>
            <w:tcW w:w="310" w:type="pct"/>
            <w:vAlign w:val="center"/>
          </w:tcPr>
          <w:p w14:paraId="5384710D" w14:textId="178BD76E" w:rsidR="00910D67" w:rsidRPr="00EF4BA2" w:rsidRDefault="00EF4BA2" w:rsidP="00E0297F">
            <w:pPr>
              <w:spacing w:before="20" w:after="20"/>
              <w:jc w:val="center"/>
              <w:rPr>
                <w:sz w:val="18"/>
                <w:szCs w:val="18"/>
              </w:rPr>
            </w:pPr>
            <w:r w:rsidRPr="00EF4BA2">
              <w:rPr>
                <w:sz w:val="18"/>
                <w:szCs w:val="18"/>
              </w:rPr>
              <w:t>3</w:t>
            </w:r>
            <w:r>
              <w:rPr>
                <w:sz w:val="18"/>
                <w:szCs w:val="18"/>
              </w:rPr>
              <w:t>6.7</w:t>
            </w:r>
          </w:p>
        </w:tc>
        <w:tc>
          <w:tcPr>
            <w:tcW w:w="311" w:type="pct"/>
            <w:vAlign w:val="center"/>
          </w:tcPr>
          <w:p w14:paraId="1AF1F2E4" w14:textId="2872B306" w:rsidR="00910D67" w:rsidRPr="00EF4BA2" w:rsidRDefault="00EF4BA2" w:rsidP="00E0297F">
            <w:pPr>
              <w:spacing w:before="20" w:after="20"/>
              <w:jc w:val="center"/>
              <w:rPr>
                <w:sz w:val="18"/>
                <w:szCs w:val="18"/>
              </w:rPr>
            </w:pPr>
            <w:r>
              <w:rPr>
                <w:sz w:val="18"/>
                <w:szCs w:val="18"/>
              </w:rPr>
              <w:t>97.9</w:t>
            </w:r>
          </w:p>
        </w:tc>
        <w:tc>
          <w:tcPr>
            <w:tcW w:w="233" w:type="pct"/>
            <w:vAlign w:val="center"/>
          </w:tcPr>
          <w:p w14:paraId="4EFFCF46" w14:textId="3CA1BFF3" w:rsidR="00910D67" w:rsidRPr="00EF4BA2" w:rsidRDefault="00EF4BA2" w:rsidP="00E0297F">
            <w:pPr>
              <w:spacing w:before="20" w:after="20"/>
              <w:jc w:val="center"/>
              <w:rPr>
                <w:sz w:val="18"/>
                <w:szCs w:val="18"/>
              </w:rPr>
            </w:pPr>
            <w:r w:rsidRPr="00EF4BA2">
              <w:rPr>
                <w:sz w:val="18"/>
                <w:szCs w:val="18"/>
              </w:rPr>
              <w:t>3</w:t>
            </w:r>
            <w:r>
              <w:rPr>
                <w:sz w:val="18"/>
                <w:szCs w:val="18"/>
              </w:rPr>
              <w:t>8.3</w:t>
            </w:r>
          </w:p>
        </w:tc>
        <w:tc>
          <w:tcPr>
            <w:tcW w:w="315" w:type="pct"/>
            <w:vAlign w:val="center"/>
          </w:tcPr>
          <w:p w14:paraId="46BF7DFB" w14:textId="288C9692" w:rsidR="00910D67" w:rsidRPr="00EF4BA2" w:rsidRDefault="00EF4BA2" w:rsidP="00E0297F">
            <w:pPr>
              <w:spacing w:before="20" w:after="20"/>
              <w:jc w:val="center"/>
              <w:rPr>
                <w:sz w:val="18"/>
                <w:szCs w:val="18"/>
              </w:rPr>
            </w:pPr>
            <w:r>
              <w:rPr>
                <w:sz w:val="18"/>
                <w:szCs w:val="18"/>
              </w:rPr>
              <w:t>98.6</w:t>
            </w:r>
          </w:p>
        </w:tc>
        <w:tc>
          <w:tcPr>
            <w:tcW w:w="234" w:type="pct"/>
            <w:vAlign w:val="center"/>
          </w:tcPr>
          <w:p w14:paraId="3B50DFF3" w14:textId="441CFF44" w:rsidR="00910D67" w:rsidRPr="00EF4BA2" w:rsidRDefault="00EF4BA2" w:rsidP="00E0297F">
            <w:pPr>
              <w:spacing w:before="20" w:after="20"/>
              <w:jc w:val="center"/>
              <w:rPr>
                <w:sz w:val="18"/>
                <w:szCs w:val="18"/>
              </w:rPr>
            </w:pPr>
            <w:r w:rsidRPr="00EF4BA2">
              <w:rPr>
                <w:sz w:val="18"/>
                <w:szCs w:val="18"/>
              </w:rPr>
              <w:t>3</w:t>
            </w:r>
            <w:r>
              <w:rPr>
                <w:sz w:val="18"/>
                <w:szCs w:val="18"/>
              </w:rPr>
              <w:t>4.8</w:t>
            </w:r>
          </w:p>
        </w:tc>
        <w:tc>
          <w:tcPr>
            <w:tcW w:w="316" w:type="pct"/>
            <w:vAlign w:val="center"/>
          </w:tcPr>
          <w:p w14:paraId="28AC37FC" w14:textId="48C7D9E8" w:rsidR="00910D67" w:rsidRPr="00EF4BA2" w:rsidRDefault="00EF4BA2" w:rsidP="00E0297F">
            <w:pPr>
              <w:spacing w:before="20" w:after="20"/>
              <w:jc w:val="center"/>
              <w:rPr>
                <w:sz w:val="18"/>
                <w:szCs w:val="18"/>
              </w:rPr>
            </w:pPr>
            <w:r w:rsidRPr="00EF4BA2">
              <w:rPr>
                <w:sz w:val="18"/>
                <w:szCs w:val="18"/>
              </w:rPr>
              <w:t>97.8</w:t>
            </w:r>
          </w:p>
        </w:tc>
        <w:tc>
          <w:tcPr>
            <w:tcW w:w="312" w:type="pct"/>
            <w:vAlign w:val="center"/>
          </w:tcPr>
          <w:p w14:paraId="71EC75B1" w14:textId="291E5CF2" w:rsidR="00910D67" w:rsidRPr="00EF4BA2" w:rsidRDefault="00EF4BA2" w:rsidP="00E0297F">
            <w:pPr>
              <w:spacing w:before="20" w:after="20"/>
              <w:jc w:val="center"/>
              <w:rPr>
                <w:sz w:val="18"/>
                <w:szCs w:val="18"/>
              </w:rPr>
            </w:pPr>
            <w:r w:rsidRPr="00EF4BA2">
              <w:rPr>
                <w:sz w:val="18"/>
                <w:szCs w:val="18"/>
              </w:rPr>
              <w:t>26.1</w:t>
            </w:r>
          </w:p>
        </w:tc>
        <w:tc>
          <w:tcPr>
            <w:tcW w:w="315" w:type="pct"/>
            <w:vAlign w:val="center"/>
          </w:tcPr>
          <w:p w14:paraId="176BFB84" w14:textId="2F6602FE" w:rsidR="00910D67" w:rsidRPr="00EF4BA2" w:rsidRDefault="00EF4BA2" w:rsidP="00E0297F">
            <w:pPr>
              <w:spacing w:before="20" w:after="20"/>
              <w:jc w:val="center"/>
              <w:rPr>
                <w:sz w:val="18"/>
                <w:szCs w:val="18"/>
              </w:rPr>
            </w:pPr>
            <w:r>
              <w:rPr>
                <w:sz w:val="18"/>
                <w:szCs w:val="18"/>
              </w:rPr>
              <w:t>98.6</w:t>
            </w:r>
          </w:p>
        </w:tc>
        <w:tc>
          <w:tcPr>
            <w:tcW w:w="234" w:type="pct"/>
            <w:vAlign w:val="center"/>
          </w:tcPr>
          <w:p w14:paraId="249CC64E" w14:textId="0DEF5474" w:rsidR="00910D67" w:rsidRPr="00EF4BA2" w:rsidRDefault="00EF4BA2" w:rsidP="00E0297F">
            <w:pPr>
              <w:spacing w:before="20" w:after="20"/>
              <w:jc w:val="center"/>
              <w:rPr>
                <w:sz w:val="18"/>
                <w:szCs w:val="18"/>
              </w:rPr>
            </w:pPr>
            <w:r>
              <w:rPr>
                <w:sz w:val="18"/>
                <w:szCs w:val="18"/>
              </w:rPr>
              <w:t>27.0</w:t>
            </w:r>
          </w:p>
        </w:tc>
      </w:tr>
      <w:tr w:rsidR="00DA3974" w14:paraId="48247671" w14:textId="77777777" w:rsidTr="00DA3974">
        <w:tc>
          <w:tcPr>
            <w:tcW w:w="1341" w:type="pct"/>
            <w:vMerge/>
          </w:tcPr>
          <w:p w14:paraId="4B0D7291" w14:textId="77777777" w:rsidR="00910D67" w:rsidRDefault="00910D67" w:rsidP="00E0297F">
            <w:pPr>
              <w:spacing w:before="20" w:after="20"/>
              <w:rPr>
                <w:rFonts w:ascii="Arial" w:hAnsi="Arial" w:cs="Arial"/>
                <w:sz w:val="16"/>
                <w:szCs w:val="16"/>
              </w:rPr>
            </w:pPr>
          </w:p>
        </w:tc>
        <w:tc>
          <w:tcPr>
            <w:tcW w:w="766" w:type="pct"/>
            <w:vAlign w:val="center"/>
          </w:tcPr>
          <w:p w14:paraId="5DF10B2D" w14:textId="77777777" w:rsidR="00910D67" w:rsidRDefault="00910D67" w:rsidP="00E0297F">
            <w:pPr>
              <w:spacing w:before="20" w:after="20"/>
              <w:jc w:val="center"/>
            </w:pPr>
            <w:r>
              <w:rPr>
                <w:rFonts w:ascii="Arial" w:hAnsi="Arial" w:cs="Arial"/>
                <w:bCs/>
                <w:color w:val="000000"/>
                <w:sz w:val="16"/>
                <w:szCs w:val="16"/>
              </w:rPr>
              <w:t>Authority</w:t>
            </w:r>
          </w:p>
        </w:tc>
        <w:tc>
          <w:tcPr>
            <w:tcW w:w="313" w:type="pct"/>
            <w:vAlign w:val="center"/>
          </w:tcPr>
          <w:p w14:paraId="0346A9C6" w14:textId="77777777" w:rsidR="00910D67" w:rsidRDefault="00910D67" w:rsidP="00E0297F">
            <w:pPr>
              <w:spacing w:before="20" w:after="20"/>
              <w:jc w:val="center"/>
            </w:pPr>
            <w:r>
              <w:rPr>
                <w:rFonts w:ascii="Arial" w:hAnsi="Arial" w:cs="Arial"/>
                <w:bCs/>
                <w:color w:val="000000"/>
                <w:sz w:val="16"/>
                <w:szCs w:val="16"/>
              </w:rPr>
              <w:t>90.9</w:t>
            </w:r>
          </w:p>
        </w:tc>
        <w:tc>
          <w:tcPr>
            <w:tcW w:w="310" w:type="pct"/>
            <w:vAlign w:val="center"/>
          </w:tcPr>
          <w:p w14:paraId="48EBBE09" w14:textId="77777777" w:rsidR="00910D67" w:rsidRDefault="00910D67" w:rsidP="00E0297F">
            <w:pPr>
              <w:spacing w:before="20" w:after="20"/>
              <w:jc w:val="center"/>
            </w:pPr>
            <w:r>
              <w:rPr>
                <w:rFonts w:ascii="Arial" w:hAnsi="Arial" w:cs="Arial"/>
                <w:bCs/>
                <w:color w:val="000000"/>
                <w:sz w:val="16"/>
                <w:szCs w:val="16"/>
              </w:rPr>
              <w:t>25.1</w:t>
            </w:r>
          </w:p>
        </w:tc>
        <w:tc>
          <w:tcPr>
            <w:tcW w:w="311" w:type="pct"/>
            <w:vAlign w:val="center"/>
          </w:tcPr>
          <w:p w14:paraId="16E64673" w14:textId="77777777" w:rsidR="00910D67" w:rsidRDefault="00910D67" w:rsidP="00E0297F">
            <w:pPr>
              <w:spacing w:before="20" w:after="20"/>
              <w:jc w:val="center"/>
            </w:pPr>
            <w:r>
              <w:rPr>
                <w:rFonts w:ascii="Arial" w:hAnsi="Arial" w:cs="Arial"/>
                <w:bCs/>
                <w:color w:val="000000"/>
                <w:sz w:val="16"/>
                <w:szCs w:val="16"/>
              </w:rPr>
              <w:t>90.7</w:t>
            </w:r>
          </w:p>
        </w:tc>
        <w:tc>
          <w:tcPr>
            <w:tcW w:w="233" w:type="pct"/>
            <w:vAlign w:val="center"/>
          </w:tcPr>
          <w:p w14:paraId="1B2978D4" w14:textId="77777777" w:rsidR="00910D67" w:rsidRDefault="00910D67" w:rsidP="00E0297F">
            <w:pPr>
              <w:spacing w:before="20" w:after="20"/>
              <w:jc w:val="center"/>
            </w:pPr>
            <w:r>
              <w:rPr>
                <w:rFonts w:ascii="Arial" w:hAnsi="Arial" w:cs="Arial"/>
                <w:bCs/>
                <w:color w:val="000000"/>
                <w:sz w:val="16"/>
                <w:szCs w:val="16"/>
              </w:rPr>
              <w:t>26.1</w:t>
            </w:r>
          </w:p>
        </w:tc>
        <w:tc>
          <w:tcPr>
            <w:tcW w:w="315" w:type="pct"/>
            <w:vAlign w:val="center"/>
          </w:tcPr>
          <w:p w14:paraId="210D28B2" w14:textId="77777777" w:rsidR="00910D67" w:rsidRDefault="00910D67" w:rsidP="00E0297F">
            <w:pPr>
              <w:spacing w:before="20" w:after="20"/>
              <w:jc w:val="center"/>
            </w:pPr>
            <w:r>
              <w:rPr>
                <w:rFonts w:ascii="Arial" w:hAnsi="Arial" w:cs="Arial"/>
                <w:bCs/>
                <w:color w:val="000000"/>
                <w:sz w:val="16"/>
                <w:szCs w:val="16"/>
              </w:rPr>
              <w:t>92.2</w:t>
            </w:r>
          </w:p>
        </w:tc>
        <w:tc>
          <w:tcPr>
            <w:tcW w:w="234" w:type="pct"/>
            <w:vAlign w:val="center"/>
          </w:tcPr>
          <w:p w14:paraId="10DEF9AD" w14:textId="77777777" w:rsidR="00910D67" w:rsidRDefault="00910D67" w:rsidP="00E0297F">
            <w:pPr>
              <w:spacing w:before="20" w:after="20"/>
              <w:jc w:val="center"/>
            </w:pPr>
            <w:r>
              <w:rPr>
                <w:rFonts w:ascii="Arial" w:hAnsi="Arial" w:cs="Arial"/>
                <w:bCs/>
                <w:color w:val="000000"/>
                <w:sz w:val="16"/>
                <w:szCs w:val="16"/>
              </w:rPr>
              <w:t>24.1</w:t>
            </w:r>
          </w:p>
        </w:tc>
        <w:tc>
          <w:tcPr>
            <w:tcW w:w="316" w:type="pct"/>
            <w:vAlign w:val="center"/>
          </w:tcPr>
          <w:p w14:paraId="551D207D" w14:textId="77777777" w:rsidR="00910D67" w:rsidRDefault="00910D67" w:rsidP="00E0297F">
            <w:pPr>
              <w:spacing w:before="20" w:after="20"/>
              <w:jc w:val="center"/>
            </w:pPr>
            <w:r>
              <w:rPr>
                <w:rFonts w:ascii="Arial" w:hAnsi="Arial" w:cs="Arial"/>
                <w:bCs/>
                <w:color w:val="000000"/>
                <w:sz w:val="16"/>
                <w:szCs w:val="16"/>
              </w:rPr>
              <w:t>94.6</w:t>
            </w:r>
          </w:p>
        </w:tc>
        <w:tc>
          <w:tcPr>
            <w:tcW w:w="312" w:type="pct"/>
            <w:vAlign w:val="center"/>
          </w:tcPr>
          <w:p w14:paraId="59742F8E" w14:textId="77777777" w:rsidR="00910D67" w:rsidRDefault="00910D67" w:rsidP="00E0297F">
            <w:pPr>
              <w:spacing w:before="20" w:after="20"/>
              <w:jc w:val="center"/>
            </w:pPr>
            <w:r>
              <w:rPr>
                <w:rFonts w:ascii="Arial" w:hAnsi="Arial" w:cs="Arial"/>
                <w:bCs/>
                <w:color w:val="000000"/>
                <w:sz w:val="16"/>
                <w:szCs w:val="16"/>
              </w:rPr>
              <w:t>26.4</w:t>
            </w:r>
          </w:p>
        </w:tc>
        <w:tc>
          <w:tcPr>
            <w:tcW w:w="315" w:type="pct"/>
            <w:vAlign w:val="center"/>
          </w:tcPr>
          <w:p w14:paraId="595133C0" w14:textId="77777777" w:rsidR="00910D67" w:rsidRDefault="00910D67" w:rsidP="00E0297F">
            <w:pPr>
              <w:spacing w:before="20" w:after="20"/>
              <w:jc w:val="center"/>
            </w:pPr>
            <w:r>
              <w:rPr>
                <w:rFonts w:ascii="Arial" w:hAnsi="Arial" w:cs="Arial"/>
                <w:bCs/>
                <w:color w:val="000000"/>
                <w:sz w:val="16"/>
                <w:szCs w:val="16"/>
              </w:rPr>
              <w:t>94.2</w:t>
            </w:r>
          </w:p>
        </w:tc>
        <w:tc>
          <w:tcPr>
            <w:tcW w:w="234" w:type="pct"/>
            <w:vAlign w:val="center"/>
          </w:tcPr>
          <w:p w14:paraId="1B3B2C70" w14:textId="77777777" w:rsidR="00910D67" w:rsidRDefault="00910D67" w:rsidP="00E0297F">
            <w:pPr>
              <w:spacing w:before="20" w:after="20"/>
              <w:jc w:val="center"/>
            </w:pPr>
            <w:r>
              <w:rPr>
                <w:rFonts w:ascii="Arial" w:hAnsi="Arial" w:cs="Arial"/>
                <w:bCs/>
                <w:color w:val="000000"/>
                <w:sz w:val="16"/>
                <w:szCs w:val="16"/>
              </w:rPr>
              <w:t>24.7</w:t>
            </w:r>
          </w:p>
        </w:tc>
      </w:tr>
      <w:tr w:rsidR="00DA3974" w14:paraId="41F02739" w14:textId="77777777" w:rsidTr="00DA3974">
        <w:tc>
          <w:tcPr>
            <w:tcW w:w="1341" w:type="pct"/>
            <w:vMerge/>
          </w:tcPr>
          <w:p w14:paraId="39E097E8" w14:textId="77777777" w:rsidR="00910D67" w:rsidRDefault="00910D67" w:rsidP="00E0297F">
            <w:pPr>
              <w:spacing w:before="20" w:after="20"/>
              <w:rPr>
                <w:rFonts w:ascii="Arial" w:hAnsi="Arial" w:cs="Arial"/>
                <w:sz w:val="16"/>
                <w:szCs w:val="16"/>
              </w:rPr>
            </w:pPr>
          </w:p>
        </w:tc>
        <w:tc>
          <w:tcPr>
            <w:tcW w:w="766" w:type="pct"/>
            <w:vAlign w:val="center"/>
          </w:tcPr>
          <w:p w14:paraId="7830645D" w14:textId="77777777" w:rsidR="00910D67" w:rsidRDefault="00910D67" w:rsidP="00E0297F">
            <w:pPr>
              <w:spacing w:before="20" w:after="20"/>
              <w:jc w:val="center"/>
            </w:pPr>
            <w:r>
              <w:rPr>
                <w:rFonts w:ascii="Arial" w:hAnsi="Arial" w:cs="Arial"/>
                <w:bCs/>
                <w:color w:val="000000"/>
                <w:sz w:val="16"/>
                <w:szCs w:val="16"/>
              </w:rPr>
              <w:t>Province</w:t>
            </w:r>
          </w:p>
        </w:tc>
        <w:tc>
          <w:tcPr>
            <w:tcW w:w="313" w:type="pct"/>
            <w:vAlign w:val="center"/>
          </w:tcPr>
          <w:p w14:paraId="73872FC1" w14:textId="77777777" w:rsidR="00910D67" w:rsidRDefault="00910D67" w:rsidP="00E0297F">
            <w:pPr>
              <w:spacing w:before="20" w:after="20"/>
              <w:jc w:val="center"/>
            </w:pPr>
            <w:r>
              <w:rPr>
                <w:rFonts w:ascii="Arial" w:hAnsi="Arial" w:cs="Arial"/>
                <w:bCs/>
                <w:color w:val="000000"/>
                <w:sz w:val="16"/>
                <w:szCs w:val="16"/>
              </w:rPr>
              <w:t>82.8</w:t>
            </w:r>
          </w:p>
        </w:tc>
        <w:tc>
          <w:tcPr>
            <w:tcW w:w="310" w:type="pct"/>
            <w:vAlign w:val="center"/>
          </w:tcPr>
          <w:p w14:paraId="243FF594" w14:textId="77777777" w:rsidR="00910D67" w:rsidRDefault="00910D67" w:rsidP="00E0297F">
            <w:pPr>
              <w:spacing w:before="20" w:after="20"/>
              <w:jc w:val="center"/>
            </w:pPr>
            <w:r>
              <w:rPr>
                <w:rFonts w:ascii="Arial" w:hAnsi="Arial" w:cs="Arial"/>
                <w:bCs/>
                <w:color w:val="000000"/>
                <w:sz w:val="16"/>
                <w:szCs w:val="16"/>
              </w:rPr>
              <w:t>19.5</w:t>
            </w:r>
          </w:p>
        </w:tc>
        <w:tc>
          <w:tcPr>
            <w:tcW w:w="311" w:type="pct"/>
            <w:vAlign w:val="center"/>
          </w:tcPr>
          <w:p w14:paraId="44BCE8FC" w14:textId="77777777" w:rsidR="00910D67" w:rsidRDefault="00910D67" w:rsidP="00E0297F">
            <w:pPr>
              <w:spacing w:before="20" w:after="20"/>
              <w:jc w:val="center"/>
            </w:pPr>
            <w:r>
              <w:rPr>
                <w:rFonts w:ascii="Arial" w:hAnsi="Arial" w:cs="Arial"/>
                <w:bCs/>
                <w:color w:val="000000"/>
                <w:sz w:val="16"/>
                <w:szCs w:val="16"/>
              </w:rPr>
              <w:t>82.9</w:t>
            </w:r>
          </w:p>
        </w:tc>
        <w:tc>
          <w:tcPr>
            <w:tcW w:w="233" w:type="pct"/>
            <w:vAlign w:val="center"/>
          </w:tcPr>
          <w:p w14:paraId="1E42EA8F" w14:textId="77777777" w:rsidR="00910D67" w:rsidRDefault="00910D67" w:rsidP="00E0297F">
            <w:pPr>
              <w:spacing w:before="20" w:after="20"/>
              <w:jc w:val="center"/>
            </w:pPr>
            <w:r>
              <w:rPr>
                <w:rFonts w:ascii="Arial" w:hAnsi="Arial" w:cs="Arial"/>
                <w:bCs/>
                <w:color w:val="000000"/>
                <w:sz w:val="16"/>
                <w:szCs w:val="16"/>
              </w:rPr>
              <w:t>20.4</w:t>
            </w:r>
          </w:p>
        </w:tc>
        <w:tc>
          <w:tcPr>
            <w:tcW w:w="315" w:type="pct"/>
            <w:vAlign w:val="center"/>
          </w:tcPr>
          <w:p w14:paraId="082D2FB8" w14:textId="77777777" w:rsidR="00910D67" w:rsidRDefault="00910D67" w:rsidP="00E0297F">
            <w:pPr>
              <w:spacing w:before="20" w:after="20"/>
              <w:jc w:val="center"/>
            </w:pPr>
            <w:r>
              <w:rPr>
                <w:rFonts w:ascii="Arial" w:hAnsi="Arial" w:cs="Arial"/>
                <w:bCs/>
                <w:color w:val="000000"/>
                <w:sz w:val="16"/>
                <w:szCs w:val="16"/>
              </w:rPr>
              <w:t>82.5</w:t>
            </w:r>
          </w:p>
        </w:tc>
        <w:tc>
          <w:tcPr>
            <w:tcW w:w="234" w:type="pct"/>
            <w:vAlign w:val="center"/>
          </w:tcPr>
          <w:p w14:paraId="488C490F" w14:textId="77777777" w:rsidR="00910D67" w:rsidRDefault="00910D67" w:rsidP="00E0297F">
            <w:pPr>
              <w:spacing w:before="20" w:after="20"/>
              <w:jc w:val="center"/>
            </w:pPr>
            <w:r>
              <w:rPr>
                <w:rFonts w:ascii="Arial" w:hAnsi="Arial" w:cs="Arial"/>
                <w:bCs/>
                <w:color w:val="000000"/>
                <w:sz w:val="16"/>
                <w:szCs w:val="16"/>
              </w:rPr>
              <w:t>18.9</w:t>
            </w:r>
          </w:p>
        </w:tc>
        <w:tc>
          <w:tcPr>
            <w:tcW w:w="316" w:type="pct"/>
            <w:vAlign w:val="center"/>
          </w:tcPr>
          <w:p w14:paraId="48DBAC86" w14:textId="77777777" w:rsidR="00910D67" w:rsidRDefault="00910D67" w:rsidP="00E0297F">
            <w:pPr>
              <w:spacing w:before="20" w:after="20"/>
              <w:jc w:val="center"/>
            </w:pPr>
            <w:r>
              <w:rPr>
                <w:rFonts w:ascii="Arial" w:hAnsi="Arial" w:cs="Arial"/>
                <w:bCs/>
                <w:color w:val="000000"/>
                <w:sz w:val="16"/>
                <w:szCs w:val="16"/>
              </w:rPr>
              <w:t>83.5</w:t>
            </w:r>
          </w:p>
        </w:tc>
        <w:tc>
          <w:tcPr>
            <w:tcW w:w="312" w:type="pct"/>
            <w:vAlign w:val="center"/>
          </w:tcPr>
          <w:p w14:paraId="2E7675FC" w14:textId="77777777" w:rsidR="00910D67" w:rsidRDefault="00910D67" w:rsidP="00E0297F">
            <w:pPr>
              <w:spacing w:before="20" w:after="20"/>
              <w:jc w:val="center"/>
            </w:pPr>
            <w:r>
              <w:rPr>
                <w:rFonts w:ascii="Arial" w:hAnsi="Arial" w:cs="Arial"/>
                <w:bCs/>
                <w:color w:val="000000"/>
                <w:sz w:val="16"/>
                <w:szCs w:val="16"/>
              </w:rPr>
              <w:t>17.9</w:t>
            </w:r>
          </w:p>
        </w:tc>
        <w:tc>
          <w:tcPr>
            <w:tcW w:w="315" w:type="pct"/>
            <w:vAlign w:val="center"/>
          </w:tcPr>
          <w:p w14:paraId="11990E34" w14:textId="77777777" w:rsidR="00910D67" w:rsidRDefault="00910D67" w:rsidP="00E0297F">
            <w:pPr>
              <w:spacing w:before="20" w:after="20"/>
              <w:jc w:val="center"/>
            </w:pPr>
            <w:r>
              <w:rPr>
                <w:rFonts w:ascii="Arial" w:hAnsi="Arial" w:cs="Arial"/>
                <w:bCs/>
                <w:color w:val="000000"/>
                <w:sz w:val="16"/>
                <w:szCs w:val="16"/>
              </w:rPr>
              <w:t>83.2</w:t>
            </w:r>
          </w:p>
        </w:tc>
        <w:tc>
          <w:tcPr>
            <w:tcW w:w="234" w:type="pct"/>
            <w:vAlign w:val="center"/>
          </w:tcPr>
          <w:p w14:paraId="37C2A992" w14:textId="77777777" w:rsidR="00910D67" w:rsidRDefault="00910D67" w:rsidP="00E0297F">
            <w:pPr>
              <w:spacing w:before="20" w:after="20"/>
              <w:jc w:val="center"/>
            </w:pPr>
            <w:r>
              <w:rPr>
                <w:rFonts w:ascii="Arial" w:hAnsi="Arial" w:cs="Arial"/>
                <w:bCs/>
                <w:color w:val="000000"/>
                <w:sz w:val="16"/>
                <w:szCs w:val="16"/>
              </w:rPr>
              <w:t>17.8</w:t>
            </w:r>
          </w:p>
        </w:tc>
      </w:tr>
      <w:tr w:rsidR="00DA3974" w14:paraId="34762549" w14:textId="77777777" w:rsidTr="00DA3974">
        <w:tc>
          <w:tcPr>
            <w:tcW w:w="1341" w:type="pct"/>
            <w:vMerge w:val="restart"/>
            <w:vAlign w:val="center"/>
          </w:tcPr>
          <w:p w14:paraId="351D7FBD" w14:textId="77777777" w:rsidR="00910D67" w:rsidRDefault="00910D67" w:rsidP="00E0297F">
            <w:pPr>
              <w:spacing w:before="20" w:after="20"/>
            </w:pPr>
            <w:r>
              <w:rPr>
                <w:rFonts w:ascii="Arial" w:hAnsi="Arial" w:cs="Arial"/>
                <w:bCs/>
                <w:color w:val="000000"/>
                <w:sz w:val="16"/>
                <w:szCs w:val="16"/>
              </w:rPr>
              <w:t>Mathematics 6</w:t>
            </w:r>
          </w:p>
        </w:tc>
        <w:tc>
          <w:tcPr>
            <w:tcW w:w="766" w:type="pct"/>
            <w:vAlign w:val="center"/>
          </w:tcPr>
          <w:p w14:paraId="47BA3AD2" w14:textId="77777777" w:rsidR="00910D67" w:rsidRDefault="00910D67" w:rsidP="00E0297F">
            <w:pPr>
              <w:spacing w:before="20" w:after="20"/>
              <w:jc w:val="center"/>
            </w:pPr>
            <w:r>
              <w:rPr>
                <w:rFonts w:ascii="Arial" w:hAnsi="Arial" w:cs="Arial"/>
                <w:bCs/>
                <w:color w:val="000000"/>
                <w:sz w:val="16"/>
                <w:szCs w:val="16"/>
              </w:rPr>
              <w:t>School</w:t>
            </w:r>
          </w:p>
        </w:tc>
        <w:tc>
          <w:tcPr>
            <w:tcW w:w="313" w:type="pct"/>
            <w:vAlign w:val="center"/>
          </w:tcPr>
          <w:p w14:paraId="4E6F56DD" w14:textId="3E29A6E9" w:rsidR="00910D67" w:rsidRPr="00EF4BA2" w:rsidRDefault="00EF4BA2" w:rsidP="00E0297F">
            <w:pPr>
              <w:spacing w:before="20" w:after="20"/>
              <w:jc w:val="center"/>
              <w:rPr>
                <w:sz w:val="18"/>
                <w:szCs w:val="18"/>
              </w:rPr>
            </w:pPr>
            <w:r w:rsidRPr="00EF4BA2">
              <w:rPr>
                <w:sz w:val="18"/>
                <w:szCs w:val="18"/>
              </w:rPr>
              <w:t>88.3</w:t>
            </w:r>
          </w:p>
        </w:tc>
        <w:tc>
          <w:tcPr>
            <w:tcW w:w="310" w:type="pct"/>
            <w:vAlign w:val="center"/>
          </w:tcPr>
          <w:p w14:paraId="20644E8E" w14:textId="142892BA" w:rsidR="00910D67" w:rsidRPr="00EF4BA2" w:rsidRDefault="00EF4BA2" w:rsidP="00E0297F">
            <w:pPr>
              <w:spacing w:before="20" w:after="20"/>
              <w:jc w:val="center"/>
              <w:rPr>
                <w:sz w:val="18"/>
                <w:szCs w:val="18"/>
              </w:rPr>
            </w:pPr>
            <w:r w:rsidRPr="00EF4BA2">
              <w:rPr>
                <w:sz w:val="18"/>
                <w:szCs w:val="18"/>
              </w:rPr>
              <w:t>18.3</w:t>
            </w:r>
          </w:p>
        </w:tc>
        <w:tc>
          <w:tcPr>
            <w:tcW w:w="311" w:type="pct"/>
            <w:vAlign w:val="center"/>
          </w:tcPr>
          <w:p w14:paraId="43265123" w14:textId="02D20447" w:rsidR="00910D67" w:rsidRPr="00EF4BA2" w:rsidRDefault="00EF4BA2" w:rsidP="00E0297F">
            <w:pPr>
              <w:spacing w:before="20" w:after="20"/>
              <w:jc w:val="center"/>
              <w:rPr>
                <w:sz w:val="18"/>
                <w:szCs w:val="18"/>
              </w:rPr>
            </w:pPr>
            <w:r w:rsidRPr="00EF4BA2">
              <w:rPr>
                <w:sz w:val="18"/>
                <w:szCs w:val="18"/>
              </w:rPr>
              <w:t>91.5</w:t>
            </w:r>
          </w:p>
        </w:tc>
        <w:tc>
          <w:tcPr>
            <w:tcW w:w="233" w:type="pct"/>
            <w:vAlign w:val="center"/>
          </w:tcPr>
          <w:p w14:paraId="3003845B" w14:textId="1C95E409" w:rsidR="00910D67" w:rsidRPr="00EF4BA2" w:rsidRDefault="00EF4BA2" w:rsidP="00E0297F">
            <w:pPr>
              <w:spacing w:before="20" w:after="20"/>
              <w:jc w:val="center"/>
              <w:rPr>
                <w:sz w:val="18"/>
                <w:szCs w:val="18"/>
              </w:rPr>
            </w:pPr>
            <w:r w:rsidRPr="00EF4BA2">
              <w:rPr>
                <w:sz w:val="18"/>
                <w:szCs w:val="18"/>
              </w:rPr>
              <w:t>23.4</w:t>
            </w:r>
          </w:p>
        </w:tc>
        <w:tc>
          <w:tcPr>
            <w:tcW w:w="315" w:type="pct"/>
            <w:vAlign w:val="center"/>
          </w:tcPr>
          <w:p w14:paraId="11F96C55" w14:textId="732AA74E" w:rsidR="00910D67" w:rsidRPr="00EF4BA2" w:rsidRDefault="00EF4BA2" w:rsidP="00E0297F">
            <w:pPr>
              <w:spacing w:before="20" w:after="20"/>
              <w:jc w:val="center"/>
              <w:rPr>
                <w:sz w:val="18"/>
                <w:szCs w:val="18"/>
              </w:rPr>
            </w:pPr>
            <w:r w:rsidRPr="00EF4BA2">
              <w:rPr>
                <w:sz w:val="18"/>
                <w:szCs w:val="18"/>
              </w:rPr>
              <w:t>89.9</w:t>
            </w:r>
          </w:p>
        </w:tc>
        <w:tc>
          <w:tcPr>
            <w:tcW w:w="234" w:type="pct"/>
            <w:vAlign w:val="center"/>
          </w:tcPr>
          <w:p w14:paraId="28BDA11E" w14:textId="2FF478E6" w:rsidR="00910D67" w:rsidRPr="00EF4BA2" w:rsidRDefault="00EF4BA2" w:rsidP="00E0297F">
            <w:pPr>
              <w:spacing w:before="20" w:after="20"/>
              <w:jc w:val="center"/>
              <w:rPr>
                <w:sz w:val="18"/>
                <w:szCs w:val="18"/>
              </w:rPr>
            </w:pPr>
            <w:r>
              <w:rPr>
                <w:sz w:val="18"/>
                <w:szCs w:val="18"/>
              </w:rPr>
              <w:t>13.1</w:t>
            </w:r>
          </w:p>
        </w:tc>
        <w:tc>
          <w:tcPr>
            <w:tcW w:w="316" w:type="pct"/>
            <w:vAlign w:val="center"/>
          </w:tcPr>
          <w:p w14:paraId="0DDAC422" w14:textId="22D53642" w:rsidR="00910D67" w:rsidRPr="00EF4BA2" w:rsidRDefault="00EF4BA2" w:rsidP="00E0297F">
            <w:pPr>
              <w:spacing w:before="20" w:after="20"/>
              <w:jc w:val="center"/>
              <w:rPr>
                <w:sz w:val="18"/>
                <w:szCs w:val="18"/>
              </w:rPr>
            </w:pPr>
            <w:r w:rsidRPr="00EF4BA2">
              <w:rPr>
                <w:sz w:val="18"/>
                <w:szCs w:val="18"/>
              </w:rPr>
              <w:t>97.8</w:t>
            </w:r>
          </w:p>
        </w:tc>
        <w:tc>
          <w:tcPr>
            <w:tcW w:w="312" w:type="pct"/>
            <w:vAlign w:val="center"/>
          </w:tcPr>
          <w:p w14:paraId="1CA303BA" w14:textId="67FE7E35" w:rsidR="00910D67" w:rsidRPr="00EF4BA2" w:rsidRDefault="00EF4BA2" w:rsidP="00E0297F">
            <w:pPr>
              <w:spacing w:before="20" w:after="20"/>
              <w:jc w:val="center"/>
              <w:rPr>
                <w:sz w:val="18"/>
                <w:szCs w:val="18"/>
              </w:rPr>
            </w:pPr>
            <w:r w:rsidRPr="00EF4BA2">
              <w:rPr>
                <w:sz w:val="18"/>
                <w:szCs w:val="18"/>
              </w:rPr>
              <w:t>23.9</w:t>
            </w:r>
          </w:p>
        </w:tc>
        <w:tc>
          <w:tcPr>
            <w:tcW w:w="315" w:type="pct"/>
            <w:vAlign w:val="center"/>
          </w:tcPr>
          <w:p w14:paraId="34D2B2F7" w14:textId="0EEDE0B2" w:rsidR="00910D67" w:rsidRPr="00EF4BA2" w:rsidRDefault="00EF4BA2" w:rsidP="00E0297F">
            <w:pPr>
              <w:spacing w:before="20" w:after="20"/>
              <w:jc w:val="center"/>
              <w:rPr>
                <w:sz w:val="18"/>
                <w:szCs w:val="18"/>
              </w:rPr>
            </w:pPr>
            <w:r w:rsidRPr="00EF4BA2">
              <w:rPr>
                <w:sz w:val="18"/>
                <w:szCs w:val="18"/>
              </w:rPr>
              <w:t>91.9</w:t>
            </w:r>
          </w:p>
        </w:tc>
        <w:tc>
          <w:tcPr>
            <w:tcW w:w="234" w:type="pct"/>
            <w:vAlign w:val="center"/>
          </w:tcPr>
          <w:p w14:paraId="122870A5" w14:textId="472EC6C8" w:rsidR="00910D67" w:rsidRPr="00EF4BA2" w:rsidRDefault="00EF4BA2" w:rsidP="00E0297F">
            <w:pPr>
              <w:spacing w:before="20" w:after="20"/>
              <w:jc w:val="center"/>
              <w:rPr>
                <w:sz w:val="18"/>
                <w:szCs w:val="18"/>
              </w:rPr>
            </w:pPr>
            <w:r w:rsidRPr="00EF4BA2">
              <w:rPr>
                <w:sz w:val="18"/>
                <w:szCs w:val="18"/>
              </w:rPr>
              <w:t>25.7</w:t>
            </w:r>
          </w:p>
        </w:tc>
      </w:tr>
      <w:tr w:rsidR="00DA3974" w14:paraId="5F4543A8" w14:textId="77777777" w:rsidTr="00DA3974">
        <w:tc>
          <w:tcPr>
            <w:tcW w:w="1341" w:type="pct"/>
            <w:vMerge/>
          </w:tcPr>
          <w:p w14:paraId="338135F7" w14:textId="77777777" w:rsidR="00910D67" w:rsidRDefault="00910D67" w:rsidP="00E0297F">
            <w:pPr>
              <w:spacing w:before="20" w:after="20"/>
              <w:rPr>
                <w:rFonts w:ascii="Arial" w:hAnsi="Arial" w:cs="Arial"/>
                <w:sz w:val="16"/>
                <w:szCs w:val="16"/>
              </w:rPr>
            </w:pPr>
          </w:p>
        </w:tc>
        <w:tc>
          <w:tcPr>
            <w:tcW w:w="766" w:type="pct"/>
            <w:vAlign w:val="center"/>
          </w:tcPr>
          <w:p w14:paraId="7F001367" w14:textId="77777777" w:rsidR="00910D67" w:rsidRDefault="00910D67" w:rsidP="00E0297F">
            <w:pPr>
              <w:spacing w:before="20" w:after="20"/>
              <w:jc w:val="center"/>
            </w:pPr>
            <w:r>
              <w:rPr>
                <w:rFonts w:ascii="Arial" w:hAnsi="Arial" w:cs="Arial"/>
                <w:bCs/>
                <w:color w:val="000000"/>
                <w:sz w:val="16"/>
                <w:szCs w:val="16"/>
              </w:rPr>
              <w:t>Authority</w:t>
            </w:r>
          </w:p>
        </w:tc>
        <w:tc>
          <w:tcPr>
            <w:tcW w:w="313" w:type="pct"/>
            <w:vAlign w:val="center"/>
          </w:tcPr>
          <w:p w14:paraId="40F54BFB" w14:textId="77777777" w:rsidR="00910D67" w:rsidRDefault="00910D67" w:rsidP="00E0297F">
            <w:pPr>
              <w:spacing w:before="20" w:after="20"/>
              <w:jc w:val="center"/>
            </w:pPr>
            <w:r>
              <w:rPr>
                <w:rFonts w:ascii="Arial" w:hAnsi="Arial" w:cs="Arial"/>
                <w:bCs/>
                <w:color w:val="000000"/>
                <w:sz w:val="16"/>
                <w:szCs w:val="16"/>
              </w:rPr>
              <w:t>83.3</w:t>
            </w:r>
          </w:p>
        </w:tc>
        <w:tc>
          <w:tcPr>
            <w:tcW w:w="310" w:type="pct"/>
            <w:vAlign w:val="center"/>
          </w:tcPr>
          <w:p w14:paraId="1D70B5E0" w14:textId="77777777" w:rsidR="00910D67" w:rsidRDefault="00910D67" w:rsidP="00E0297F">
            <w:pPr>
              <w:spacing w:before="20" w:after="20"/>
              <w:jc w:val="center"/>
            </w:pPr>
            <w:r>
              <w:rPr>
                <w:rFonts w:ascii="Arial" w:hAnsi="Arial" w:cs="Arial"/>
                <w:bCs/>
                <w:color w:val="000000"/>
                <w:sz w:val="16"/>
                <w:szCs w:val="16"/>
              </w:rPr>
              <w:t>19.0</w:t>
            </w:r>
          </w:p>
        </w:tc>
        <w:tc>
          <w:tcPr>
            <w:tcW w:w="311" w:type="pct"/>
            <w:vAlign w:val="center"/>
          </w:tcPr>
          <w:p w14:paraId="07FE161D" w14:textId="77777777" w:rsidR="00910D67" w:rsidRDefault="00910D67" w:rsidP="00E0297F">
            <w:pPr>
              <w:spacing w:before="20" w:after="20"/>
              <w:jc w:val="center"/>
            </w:pPr>
            <w:r>
              <w:rPr>
                <w:rFonts w:ascii="Arial" w:hAnsi="Arial" w:cs="Arial"/>
                <w:bCs/>
                <w:color w:val="000000"/>
                <w:sz w:val="16"/>
                <w:szCs w:val="16"/>
              </w:rPr>
              <w:t>81.6</w:t>
            </w:r>
          </w:p>
        </w:tc>
        <w:tc>
          <w:tcPr>
            <w:tcW w:w="233" w:type="pct"/>
            <w:vAlign w:val="center"/>
          </w:tcPr>
          <w:p w14:paraId="39A311CE" w14:textId="77777777" w:rsidR="00910D67" w:rsidRDefault="00910D67" w:rsidP="00E0297F">
            <w:pPr>
              <w:spacing w:before="20" w:after="20"/>
              <w:jc w:val="center"/>
            </w:pPr>
            <w:r>
              <w:rPr>
                <w:rFonts w:ascii="Arial" w:hAnsi="Arial" w:cs="Arial"/>
                <w:bCs/>
                <w:color w:val="000000"/>
                <w:sz w:val="16"/>
                <w:szCs w:val="16"/>
              </w:rPr>
              <w:t>16.9</w:t>
            </w:r>
          </w:p>
        </w:tc>
        <w:tc>
          <w:tcPr>
            <w:tcW w:w="315" w:type="pct"/>
            <w:vAlign w:val="center"/>
          </w:tcPr>
          <w:p w14:paraId="3FEED950" w14:textId="77777777" w:rsidR="00910D67" w:rsidRDefault="00910D67" w:rsidP="00E0297F">
            <w:pPr>
              <w:spacing w:before="20" w:after="20"/>
              <w:jc w:val="center"/>
            </w:pPr>
            <w:r>
              <w:rPr>
                <w:rFonts w:ascii="Arial" w:hAnsi="Arial" w:cs="Arial"/>
                <w:bCs/>
                <w:color w:val="000000"/>
                <w:sz w:val="16"/>
                <w:szCs w:val="16"/>
              </w:rPr>
              <w:t>80.7</w:t>
            </w:r>
          </w:p>
        </w:tc>
        <w:tc>
          <w:tcPr>
            <w:tcW w:w="234" w:type="pct"/>
            <w:vAlign w:val="center"/>
          </w:tcPr>
          <w:p w14:paraId="4913A4DC" w14:textId="77777777" w:rsidR="00910D67" w:rsidRDefault="00910D67" w:rsidP="00E0297F">
            <w:pPr>
              <w:spacing w:before="20" w:after="20"/>
              <w:jc w:val="center"/>
            </w:pPr>
            <w:r>
              <w:rPr>
                <w:rFonts w:ascii="Arial" w:hAnsi="Arial" w:cs="Arial"/>
                <w:bCs/>
                <w:color w:val="000000"/>
                <w:sz w:val="16"/>
                <w:szCs w:val="16"/>
              </w:rPr>
              <w:t>17.8</w:t>
            </w:r>
          </w:p>
        </w:tc>
        <w:tc>
          <w:tcPr>
            <w:tcW w:w="316" w:type="pct"/>
            <w:vAlign w:val="center"/>
          </w:tcPr>
          <w:p w14:paraId="11A85AC0" w14:textId="77777777" w:rsidR="00910D67" w:rsidRDefault="00910D67" w:rsidP="00E0297F">
            <w:pPr>
              <w:spacing w:before="20" w:after="20"/>
              <w:jc w:val="center"/>
            </w:pPr>
            <w:r>
              <w:rPr>
                <w:rFonts w:ascii="Arial" w:hAnsi="Arial" w:cs="Arial"/>
                <w:bCs/>
                <w:color w:val="000000"/>
                <w:sz w:val="16"/>
                <w:szCs w:val="16"/>
              </w:rPr>
              <w:t>87.0</w:t>
            </w:r>
          </w:p>
        </w:tc>
        <w:tc>
          <w:tcPr>
            <w:tcW w:w="312" w:type="pct"/>
            <w:vAlign w:val="center"/>
          </w:tcPr>
          <w:p w14:paraId="02AE2E87" w14:textId="77777777" w:rsidR="00910D67" w:rsidRDefault="00910D67" w:rsidP="00E0297F">
            <w:pPr>
              <w:spacing w:before="20" w:after="20"/>
              <w:jc w:val="center"/>
            </w:pPr>
            <w:r>
              <w:rPr>
                <w:rFonts w:ascii="Arial" w:hAnsi="Arial" w:cs="Arial"/>
                <w:bCs/>
                <w:color w:val="000000"/>
                <w:sz w:val="16"/>
                <w:szCs w:val="16"/>
              </w:rPr>
              <w:t>20.9</w:t>
            </w:r>
          </w:p>
        </w:tc>
        <w:tc>
          <w:tcPr>
            <w:tcW w:w="315" w:type="pct"/>
            <w:vAlign w:val="center"/>
          </w:tcPr>
          <w:p w14:paraId="6F3B9C0D" w14:textId="77777777" w:rsidR="00910D67" w:rsidRDefault="00910D67" w:rsidP="00E0297F">
            <w:pPr>
              <w:spacing w:before="20" w:after="20"/>
              <w:jc w:val="center"/>
            </w:pPr>
            <w:r>
              <w:rPr>
                <w:rFonts w:ascii="Arial" w:hAnsi="Arial" w:cs="Arial"/>
                <w:bCs/>
                <w:color w:val="000000"/>
                <w:sz w:val="16"/>
                <w:szCs w:val="16"/>
              </w:rPr>
              <w:t>86.5</w:t>
            </w:r>
          </w:p>
        </w:tc>
        <w:tc>
          <w:tcPr>
            <w:tcW w:w="234" w:type="pct"/>
            <w:vAlign w:val="center"/>
          </w:tcPr>
          <w:p w14:paraId="5CDE829A" w14:textId="77777777" w:rsidR="00910D67" w:rsidRDefault="00910D67" w:rsidP="00E0297F">
            <w:pPr>
              <w:spacing w:before="20" w:after="20"/>
              <w:jc w:val="center"/>
            </w:pPr>
            <w:r>
              <w:rPr>
                <w:rFonts w:ascii="Arial" w:hAnsi="Arial" w:cs="Arial"/>
                <w:bCs/>
                <w:color w:val="000000"/>
                <w:sz w:val="16"/>
                <w:szCs w:val="16"/>
              </w:rPr>
              <w:t>22.8</w:t>
            </w:r>
          </w:p>
        </w:tc>
      </w:tr>
      <w:tr w:rsidR="00DA3974" w14:paraId="1E71E6A5" w14:textId="77777777" w:rsidTr="00DA3974">
        <w:tc>
          <w:tcPr>
            <w:tcW w:w="1341" w:type="pct"/>
            <w:vMerge/>
          </w:tcPr>
          <w:p w14:paraId="7F416B94" w14:textId="77777777" w:rsidR="00910D67" w:rsidRDefault="00910D67" w:rsidP="00E0297F">
            <w:pPr>
              <w:spacing w:before="20" w:after="20"/>
              <w:rPr>
                <w:rFonts w:ascii="Arial" w:hAnsi="Arial" w:cs="Arial"/>
                <w:sz w:val="16"/>
                <w:szCs w:val="16"/>
              </w:rPr>
            </w:pPr>
          </w:p>
        </w:tc>
        <w:tc>
          <w:tcPr>
            <w:tcW w:w="766" w:type="pct"/>
            <w:vAlign w:val="center"/>
          </w:tcPr>
          <w:p w14:paraId="0BC90E05" w14:textId="77777777" w:rsidR="00910D67" w:rsidRDefault="00910D67" w:rsidP="00E0297F">
            <w:pPr>
              <w:spacing w:before="20" w:after="20"/>
              <w:jc w:val="center"/>
            </w:pPr>
            <w:r>
              <w:rPr>
                <w:rFonts w:ascii="Arial" w:hAnsi="Arial" w:cs="Arial"/>
                <w:bCs/>
                <w:color w:val="000000"/>
                <w:sz w:val="16"/>
                <w:szCs w:val="16"/>
              </w:rPr>
              <w:t>Province</w:t>
            </w:r>
          </w:p>
        </w:tc>
        <w:tc>
          <w:tcPr>
            <w:tcW w:w="313" w:type="pct"/>
            <w:vAlign w:val="center"/>
          </w:tcPr>
          <w:p w14:paraId="3B2B9608" w14:textId="77777777" w:rsidR="00910D67" w:rsidRDefault="00910D67" w:rsidP="00E0297F">
            <w:pPr>
              <w:spacing w:before="20" w:after="20"/>
              <w:jc w:val="center"/>
            </w:pPr>
            <w:r>
              <w:rPr>
                <w:rFonts w:ascii="Arial" w:hAnsi="Arial" w:cs="Arial"/>
                <w:bCs/>
                <w:color w:val="000000"/>
                <w:sz w:val="16"/>
                <w:szCs w:val="16"/>
              </w:rPr>
              <w:t>73.2</w:t>
            </w:r>
          </w:p>
        </w:tc>
        <w:tc>
          <w:tcPr>
            <w:tcW w:w="310" w:type="pct"/>
            <w:vAlign w:val="center"/>
          </w:tcPr>
          <w:p w14:paraId="12277DF0" w14:textId="77777777" w:rsidR="00910D67" w:rsidRDefault="00910D67" w:rsidP="00E0297F">
            <w:pPr>
              <w:spacing w:before="20" w:after="20"/>
              <w:jc w:val="center"/>
            </w:pPr>
            <w:r>
              <w:rPr>
                <w:rFonts w:ascii="Arial" w:hAnsi="Arial" w:cs="Arial"/>
                <w:bCs/>
                <w:color w:val="000000"/>
                <w:sz w:val="16"/>
                <w:szCs w:val="16"/>
              </w:rPr>
              <w:t>14.1</w:t>
            </w:r>
          </w:p>
        </w:tc>
        <w:tc>
          <w:tcPr>
            <w:tcW w:w="311" w:type="pct"/>
            <w:vAlign w:val="center"/>
          </w:tcPr>
          <w:p w14:paraId="1017092D" w14:textId="77777777" w:rsidR="00910D67" w:rsidRDefault="00910D67" w:rsidP="00E0297F">
            <w:pPr>
              <w:spacing w:before="20" w:after="20"/>
              <w:jc w:val="center"/>
            </w:pPr>
            <w:r>
              <w:rPr>
                <w:rFonts w:ascii="Arial" w:hAnsi="Arial" w:cs="Arial"/>
                <w:bCs/>
                <w:color w:val="000000"/>
                <w:sz w:val="16"/>
                <w:szCs w:val="16"/>
              </w:rPr>
              <w:t>72.2</w:t>
            </w:r>
          </w:p>
        </w:tc>
        <w:tc>
          <w:tcPr>
            <w:tcW w:w="233" w:type="pct"/>
            <w:vAlign w:val="center"/>
          </w:tcPr>
          <w:p w14:paraId="5EC7C489" w14:textId="77777777" w:rsidR="00910D67" w:rsidRDefault="00910D67" w:rsidP="00E0297F">
            <w:pPr>
              <w:spacing w:before="20" w:after="20"/>
              <w:jc w:val="center"/>
            </w:pPr>
            <w:r>
              <w:rPr>
                <w:rFonts w:ascii="Arial" w:hAnsi="Arial" w:cs="Arial"/>
                <w:bCs/>
                <w:color w:val="000000"/>
                <w:sz w:val="16"/>
                <w:szCs w:val="16"/>
              </w:rPr>
              <w:t>14.0</w:t>
            </w:r>
          </w:p>
        </w:tc>
        <w:tc>
          <w:tcPr>
            <w:tcW w:w="315" w:type="pct"/>
            <w:vAlign w:val="center"/>
          </w:tcPr>
          <w:p w14:paraId="30CB96A9" w14:textId="77777777" w:rsidR="00910D67" w:rsidRDefault="00910D67" w:rsidP="00E0297F">
            <w:pPr>
              <w:spacing w:before="20" w:after="20"/>
              <w:jc w:val="center"/>
            </w:pPr>
            <w:r>
              <w:rPr>
                <w:rFonts w:ascii="Arial" w:hAnsi="Arial" w:cs="Arial"/>
                <w:bCs/>
                <w:color w:val="000000"/>
                <w:sz w:val="16"/>
                <w:szCs w:val="16"/>
              </w:rPr>
              <w:t>69.4</w:t>
            </w:r>
          </w:p>
        </w:tc>
        <w:tc>
          <w:tcPr>
            <w:tcW w:w="234" w:type="pct"/>
            <w:vAlign w:val="center"/>
          </w:tcPr>
          <w:p w14:paraId="0D5F9189" w14:textId="77777777" w:rsidR="00910D67" w:rsidRDefault="00910D67" w:rsidP="00E0297F">
            <w:pPr>
              <w:spacing w:before="20" w:after="20"/>
              <w:jc w:val="center"/>
            </w:pPr>
            <w:r>
              <w:rPr>
                <w:rFonts w:ascii="Arial" w:hAnsi="Arial" w:cs="Arial"/>
                <w:bCs/>
                <w:color w:val="000000"/>
                <w:sz w:val="16"/>
                <w:szCs w:val="16"/>
              </w:rPr>
              <w:t>12.6</w:t>
            </w:r>
          </w:p>
        </w:tc>
        <w:tc>
          <w:tcPr>
            <w:tcW w:w="316" w:type="pct"/>
            <w:vAlign w:val="center"/>
          </w:tcPr>
          <w:p w14:paraId="265EFAD4" w14:textId="77777777" w:rsidR="00910D67" w:rsidRDefault="00910D67" w:rsidP="00E0297F">
            <w:pPr>
              <w:spacing w:before="20" w:after="20"/>
              <w:jc w:val="center"/>
            </w:pPr>
            <w:r>
              <w:rPr>
                <w:rFonts w:ascii="Arial" w:hAnsi="Arial" w:cs="Arial"/>
                <w:bCs/>
                <w:color w:val="000000"/>
                <w:sz w:val="16"/>
                <w:szCs w:val="16"/>
              </w:rPr>
              <w:t>72.9</w:t>
            </w:r>
          </w:p>
        </w:tc>
        <w:tc>
          <w:tcPr>
            <w:tcW w:w="312" w:type="pct"/>
            <w:vAlign w:val="center"/>
          </w:tcPr>
          <w:p w14:paraId="24C96A7D" w14:textId="77777777" w:rsidR="00910D67" w:rsidRDefault="00910D67" w:rsidP="00E0297F">
            <w:pPr>
              <w:spacing w:before="20" w:after="20"/>
              <w:jc w:val="center"/>
            </w:pPr>
            <w:r>
              <w:rPr>
                <w:rFonts w:ascii="Arial" w:hAnsi="Arial" w:cs="Arial"/>
                <w:bCs/>
                <w:color w:val="000000"/>
                <w:sz w:val="16"/>
                <w:szCs w:val="16"/>
              </w:rPr>
              <w:t>14.0</w:t>
            </w:r>
          </w:p>
        </w:tc>
        <w:tc>
          <w:tcPr>
            <w:tcW w:w="315" w:type="pct"/>
            <w:vAlign w:val="center"/>
          </w:tcPr>
          <w:p w14:paraId="5E06FE39" w14:textId="77777777" w:rsidR="00910D67" w:rsidRDefault="00910D67" w:rsidP="00E0297F">
            <w:pPr>
              <w:spacing w:before="20" w:after="20"/>
              <w:jc w:val="center"/>
            </w:pPr>
            <w:r>
              <w:rPr>
                <w:rFonts w:ascii="Arial" w:hAnsi="Arial" w:cs="Arial"/>
                <w:bCs/>
                <w:color w:val="000000"/>
                <w:sz w:val="16"/>
                <w:szCs w:val="16"/>
              </w:rPr>
              <w:t>72.5</w:t>
            </w:r>
          </w:p>
        </w:tc>
        <w:tc>
          <w:tcPr>
            <w:tcW w:w="234" w:type="pct"/>
            <w:vAlign w:val="center"/>
          </w:tcPr>
          <w:p w14:paraId="4D53AF1E" w14:textId="77777777" w:rsidR="00910D67" w:rsidRDefault="00910D67" w:rsidP="00E0297F">
            <w:pPr>
              <w:spacing w:before="20" w:after="20"/>
              <w:jc w:val="center"/>
            </w:pPr>
            <w:r>
              <w:rPr>
                <w:rFonts w:ascii="Arial" w:hAnsi="Arial" w:cs="Arial"/>
                <w:bCs/>
                <w:color w:val="000000"/>
                <w:sz w:val="16"/>
                <w:szCs w:val="16"/>
              </w:rPr>
              <w:t>15.0</w:t>
            </w:r>
          </w:p>
        </w:tc>
      </w:tr>
      <w:tr w:rsidR="00DA3974" w14:paraId="6F309423" w14:textId="77777777" w:rsidTr="00EF4BA2">
        <w:trPr>
          <w:trHeight w:val="200"/>
        </w:trPr>
        <w:tc>
          <w:tcPr>
            <w:tcW w:w="1341" w:type="pct"/>
            <w:vMerge w:val="restart"/>
            <w:vAlign w:val="center"/>
          </w:tcPr>
          <w:p w14:paraId="12AA0C21" w14:textId="77777777" w:rsidR="00910D67" w:rsidRDefault="00910D67" w:rsidP="00E0297F">
            <w:pPr>
              <w:spacing w:before="20" w:after="20"/>
            </w:pPr>
            <w:r>
              <w:rPr>
                <w:rFonts w:ascii="Arial" w:hAnsi="Arial" w:cs="Arial"/>
                <w:bCs/>
                <w:color w:val="000000"/>
                <w:sz w:val="16"/>
                <w:szCs w:val="16"/>
              </w:rPr>
              <w:t>Science 6</w:t>
            </w:r>
          </w:p>
        </w:tc>
        <w:tc>
          <w:tcPr>
            <w:tcW w:w="766" w:type="pct"/>
            <w:vAlign w:val="center"/>
          </w:tcPr>
          <w:p w14:paraId="20A00CB5" w14:textId="62325287" w:rsidR="00910D67" w:rsidRDefault="00EF4BA2" w:rsidP="00EF4BA2">
            <w:pPr>
              <w:spacing w:before="20" w:after="20"/>
            </w:pPr>
            <w:r>
              <w:rPr>
                <w:rFonts w:ascii="Arial" w:hAnsi="Arial" w:cs="Arial"/>
                <w:bCs/>
                <w:color w:val="000000"/>
                <w:sz w:val="16"/>
                <w:szCs w:val="16"/>
              </w:rPr>
              <w:t xml:space="preserve">        </w:t>
            </w:r>
            <w:r w:rsidR="00910D67">
              <w:rPr>
                <w:rFonts w:ascii="Arial" w:hAnsi="Arial" w:cs="Arial"/>
                <w:bCs/>
                <w:color w:val="000000"/>
                <w:sz w:val="16"/>
                <w:szCs w:val="16"/>
              </w:rPr>
              <w:t>School</w:t>
            </w:r>
          </w:p>
        </w:tc>
        <w:tc>
          <w:tcPr>
            <w:tcW w:w="313" w:type="pct"/>
            <w:vAlign w:val="center"/>
          </w:tcPr>
          <w:p w14:paraId="37143081" w14:textId="3B97D15D" w:rsidR="00910D67" w:rsidRPr="00EF4BA2" w:rsidRDefault="00EF4BA2" w:rsidP="00EF4BA2">
            <w:pPr>
              <w:spacing w:before="20" w:after="20"/>
              <w:rPr>
                <w:sz w:val="18"/>
                <w:szCs w:val="18"/>
              </w:rPr>
            </w:pPr>
            <w:r>
              <w:rPr>
                <w:sz w:val="18"/>
                <w:szCs w:val="18"/>
              </w:rPr>
              <w:t xml:space="preserve">  </w:t>
            </w:r>
            <w:r w:rsidRPr="00EF4BA2">
              <w:rPr>
                <w:sz w:val="18"/>
                <w:szCs w:val="18"/>
              </w:rPr>
              <w:t>88.3</w:t>
            </w:r>
          </w:p>
        </w:tc>
        <w:tc>
          <w:tcPr>
            <w:tcW w:w="310" w:type="pct"/>
            <w:vAlign w:val="center"/>
          </w:tcPr>
          <w:p w14:paraId="58D8972C" w14:textId="77777777" w:rsidR="00EF4BA2" w:rsidRDefault="00EF4BA2" w:rsidP="00EF4BA2">
            <w:pPr>
              <w:spacing w:before="20" w:after="20"/>
              <w:rPr>
                <w:sz w:val="18"/>
                <w:szCs w:val="18"/>
              </w:rPr>
            </w:pPr>
          </w:p>
          <w:p w14:paraId="7E60A2DA" w14:textId="29F5E503" w:rsidR="00910D67" w:rsidRPr="00EF4BA2" w:rsidRDefault="00EF4BA2" w:rsidP="00EF4BA2">
            <w:pPr>
              <w:spacing w:before="20" w:after="20"/>
              <w:rPr>
                <w:sz w:val="18"/>
                <w:szCs w:val="18"/>
              </w:rPr>
            </w:pPr>
            <w:r>
              <w:rPr>
                <w:sz w:val="18"/>
                <w:szCs w:val="18"/>
              </w:rPr>
              <w:t xml:space="preserve">  </w:t>
            </w:r>
            <w:r w:rsidRPr="00EF4BA2">
              <w:rPr>
                <w:sz w:val="18"/>
                <w:szCs w:val="18"/>
              </w:rPr>
              <w:t>25.0</w:t>
            </w:r>
          </w:p>
          <w:p w14:paraId="1C9599E9" w14:textId="593FC475" w:rsidR="00EF4BA2" w:rsidRPr="00EF4BA2" w:rsidRDefault="00EF4BA2" w:rsidP="00E0297F">
            <w:pPr>
              <w:spacing w:before="20" w:after="20"/>
              <w:jc w:val="center"/>
              <w:rPr>
                <w:sz w:val="18"/>
                <w:szCs w:val="18"/>
              </w:rPr>
            </w:pPr>
          </w:p>
        </w:tc>
        <w:tc>
          <w:tcPr>
            <w:tcW w:w="311" w:type="pct"/>
            <w:vAlign w:val="center"/>
          </w:tcPr>
          <w:p w14:paraId="323E3957" w14:textId="4EBE426D" w:rsidR="00910D67" w:rsidRPr="00EF4BA2" w:rsidRDefault="00EF4BA2" w:rsidP="00E0297F">
            <w:pPr>
              <w:spacing w:before="20" w:after="20"/>
              <w:jc w:val="center"/>
              <w:rPr>
                <w:sz w:val="18"/>
                <w:szCs w:val="18"/>
              </w:rPr>
            </w:pPr>
            <w:r>
              <w:rPr>
                <w:sz w:val="18"/>
                <w:szCs w:val="18"/>
              </w:rPr>
              <w:t>89.4</w:t>
            </w:r>
          </w:p>
        </w:tc>
        <w:tc>
          <w:tcPr>
            <w:tcW w:w="233" w:type="pct"/>
            <w:vAlign w:val="center"/>
          </w:tcPr>
          <w:p w14:paraId="182A9334" w14:textId="5F516CA6" w:rsidR="00910D67" w:rsidRPr="00EF4BA2" w:rsidRDefault="00EF4BA2" w:rsidP="00EF4BA2">
            <w:pPr>
              <w:spacing w:before="20" w:after="20"/>
              <w:rPr>
                <w:sz w:val="18"/>
                <w:szCs w:val="18"/>
              </w:rPr>
            </w:pPr>
            <w:r>
              <w:rPr>
                <w:sz w:val="18"/>
                <w:szCs w:val="18"/>
              </w:rPr>
              <w:t>23.4</w:t>
            </w:r>
          </w:p>
        </w:tc>
        <w:tc>
          <w:tcPr>
            <w:tcW w:w="315" w:type="pct"/>
            <w:vAlign w:val="center"/>
          </w:tcPr>
          <w:p w14:paraId="345DE824" w14:textId="4E566FE3" w:rsidR="00910D67" w:rsidRPr="00EF4BA2" w:rsidRDefault="00EF4BA2" w:rsidP="00EF4BA2">
            <w:pPr>
              <w:spacing w:before="20" w:after="20"/>
              <w:rPr>
                <w:sz w:val="18"/>
                <w:szCs w:val="18"/>
              </w:rPr>
            </w:pPr>
            <w:r>
              <w:rPr>
                <w:sz w:val="18"/>
                <w:szCs w:val="18"/>
              </w:rPr>
              <w:t xml:space="preserve">  88.4</w:t>
            </w:r>
          </w:p>
        </w:tc>
        <w:tc>
          <w:tcPr>
            <w:tcW w:w="234" w:type="pct"/>
            <w:vAlign w:val="center"/>
          </w:tcPr>
          <w:p w14:paraId="119F740A" w14:textId="1BC41969" w:rsidR="00910D67" w:rsidRPr="00EF4BA2" w:rsidRDefault="00EF4BA2" w:rsidP="00E0297F">
            <w:pPr>
              <w:spacing w:before="20" w:after="20"/>
              <w:jc w:val="center"/>
              <w:rPr>
                <w:sz w:val="18"/>
                <w:szCs w:val="18"/>
              </w:rPr>
            </w:pPr>
            <w:r w:rsidRPr="00EF4BA2">
              <w:rPr>
                <w:sz w:val="18"/>
                <w:szCs w:val="18"/>
              </w:rPr>
              <w:t>21.7</w:t>
            </w:r>
          </w:p>
        </w:tc>
        <w:tc>
          <w:tcPr>
            <w:tcW w:w="316" w:type="pct"/>
            <w:vAlign w:val="center"/>
          </w:tcPr>
          <w:p w14:paraId="2D3357A2" w14:textId="04F544F8" w:rsidR="00910D67" w:rsidRPr="00EF4BA2" w:rsidRDefault="00EF4BA2" w:rsidP="00E0297F">
            <w:pPr>
              <w:spacing w:before="20" w:after="20"/>
              <w:jc w:val="center"/>
              <w:rPr>
                <w:sz w:val="18"/>
                <w:szCs w:val="18"/>
              </w:rPr>
            </w:pPr>
            <w:r w:rsidRPr="00EF4BA2">
              <w:rPr>
                <w:sz w:val="18"/>
                <w:szCs w:val="18"/>
              </w:rPr>
              <w:t>91.3</w:t>
            </w:r>
          </w:p>
        </w:tc>
        <w:tc>
          <w:tcPr>
            <w:tcW w:w="312" w:type="pct"/>
            <w:vAlign w:val="center"/>
          </w:tcPr>
          <w:p w14:paraId="25B5BDF1" w14:textId="54C3FF2D" w:rsidR="00910D67" w:rsidRDefault="00910D67" w:rsidP="00E0297F">
            <w:pPr>
              <w:spacing w:before="20" w:after="20"/>
              <w:jc w:val="center"/>
            </w:pPr>
            <w:r>
              <w:rPr>
                <w:rFonts w:ascii="Arial" w:hAnsi="Arial" w:cs="Arial"/>
                <w:bCs/>
                <w:color w:val="000000"/>
                <w:sz w:val="16"/>
                <w:szCs w:val="16"/>
              </w:rPr>
              <w:t>1</w:t>
            </w:r>
            <w:r w:rsidR="00EF4BA2">
              <w:rPr>
                <w:rFonts w:ascii="Arial" w:hAnsi="Arial" w:cs="Arial"/>
                <w:bCs/>
                <w:color w:val="000000"/>
                <w:sz w:val="16"/>
                <w:szCs w:val="16"/>
              </w:rPr>
              <w:t>5.2</w:t>
            </w:r>
          </w:p>
        </w:tc>
        <w:tc>
          <w:tcPr>
            <w:tcW w:w="315" w:type="pct"/>
            <w:vAlign w:val="center"/>
          </w:tcPr>
          <w:p w14:paraId="48448318" w14:textId="53161F22" w:rsidR="00910D67" w:rsidRDefault="00910D67" w:rsidP="00E0297F">
            <w:pPr>
              <w:spacing w:before="20" w:after="20"/>
              <w:jc w:val="center"/>
            </w:pPr>
            <w:r>
              <w:rPr>
                <w:rFonts w:ascii="Arial" w:hAnsi="Arial" w:cs="Arial"/>
                <w:bCs/>
                <w:color w:val="000000"/>
                <w:sz w:val="16"/>
                <w:szCs w:val="16"/>
              </w:rPr>
              <w:t>7</w:t>
            </w:r>
            <w:r w:rsidR="00EF4BA2">
              <w:rPr>
                <w:rFonts w:ascii="Arial" w:hAnsi="Arial" w:cs="Arial"/>
                <w:bCs/>
                <w:color w:val="000000"/>
                <w:sz w:val="16"/>
                <w:szCs w:val="16"/>
              </w:rPr>
              <w:t>4.3</w:t>
            </w:r>
          </w:p>
        </w:tc>
        <w:tc>
          <w:tcPr>
            <w:tcW w:w="234" w:type="pct"/>
            <w:vAlign w:val="center"/>
          </w:tcPr>
          <w:p w14:paraId="07660092" w14:textId="509A9E5F" w:rsidR="00910D67" w:rsidRDefault="00910D67" w:rsidP="00E0297F">
            <w:pPr>
              <w:spacing w:before="20" w:after="20"/>
              <w:jc w:val="center"/>
            </w:pPr>
            <w:r>
              <w:rPr>
                <w:rFonts w:ascii="Arial" w:hAnsi="Arial" w:cs="Arial"/>
                <w:bCs/>
                <w:color w:val="000000"/>
                <w:sz w:val="16"/>
                <w:szCs w:val="16"/>
              </w:rPr>
              <w:t>20.</w:t>
            </w:r>
            <w:r w:rsidR="00EF4BA2">
              <w:rPr>
                <w:rFonts w:ascii="Arial" w:hAnsi="Arial" w:cs="Arial"/>
                <w:bCs/>
                <w:color w:val="000000"/>
                <w:sz w:val="16"/>
                <w:szCs w:val="16"/>
              </w:rPr>
              <w:t>3</w:t>
            </w:r>
          </w:p>
        </w:tc>
      </w:tr>
      <w:tr w:rsidR="00DA3974" w14:paraId="540B1714" w14:textId="77777777" w:rsidTr="00EF4BA2">
        <w:trPr>
          <w:trHeight w:val="30"/>
        </w:trPr>
        <w:tc>
          <w:tcPr>
            <w:tcW w:w="1341" w:type="pct"/>
            <w:vMerge/>
          </w:tcPr>
          <w:p w14:paraId="35AFFE46" w14:textId="77777777" w:rsidR="00910D67" w:rsidRDefault="00910D67" w:rsidP="00E0297F">
            <w:pPr>
              <w:spacing w:before="20" w:after="20"/>
              <w:rPr>
                <w:rFonts w:ascii="Arial" w:hAnsi="Arial" w:cs="Arial"/>
                <w:sz w:val="16"/>
                <w:szCs w:val="16"/>
              </w:rPr>
            </w:pPr>
          </w:p>
        </w:tc>
        <w:tc>
          <w:tcPr>
            <w:tcW w:w="766" w:type="pct"/>
            <w:vAlign w:val="center"/>
          </w:tcPr>
          <w:p w14:paraId="3BBA8B23" w14:textId="77777777" w:rsidR="00910D67" w:rsidRDefault="00910D67" w:rsidP="00E0297F">
            <w:pPr>
              <w:spacing w:before="20" w:after="20"/>
              <w:jc w:val="center"/>
            </w:pPr>
            <w:r>
              <w:rPr>
                <w:rFonts w:ascii="Arial" w:hAnsi="Arial" w:cs="Arial"/>
                <w:bCs/>
                <w:color w:val="000000"/>
                <w:sz w:val="16"/>
                <w:szCs w:val="16"/>
              </w:rPr>
              <w:t>Authority</w:t>
            </w:r>
          </w:p>
        </w:tc>
        <w:tc>
          <w:tcPr>
            <w:tcW w:w="313" w:type="pct"/>
            <w:vAlign w:val="center"/>
          </w:tcPr>
          <w:p w14:paraId="7E789108" w14:textId="77777777" w:rsidR="00910D67" w:rsidRDefault="00910D67" w:rsidP="00E0297F">
            <w:pPr>
              <w:spacing w:before="20" w:after="20"/>
              <w:jc w:val="center"/>
            </w:pPr>
            <w:r>
              <w:rPr>
                <w:rFonts w:ascii="Arial" w:hAnsi="Arial" w:cs="Arial"/>
                <w:bCs/>
                <w:color w:val="000000"/>
                <w:sz w:val="16"/>
                <w:szCs w:val="16"/>
              </w:rPr>
              <w:t>87.0</w:t>
            </w:r>
          </w:p>
        </w:tc>
        <w:tc>
          <w:tcPr>
            <w:tcW w:w="310" w:type="pct"/>
            <w:vAlign w:val="center"/>
          </w:tcPr>
          <w:p w14:paraId="7260DF82" w14:textId="77777777" w:rsidR="00910D67" w:rsidRDefault="00910D67" w:rsidP="00E0297F">
            <w:pPr>
              <w:spacing w:before="20" w:after="20"/>
              <w:jc w:val="center"/>
            </w:pPr>
            <w:r>
              <w:rPr>
                <w:rFonts w:ascii="Arial" w:hAnsi="Arial" w:cs="Arial"/>
                <w:bCs/>
                <w:color w:val="000000"/>
                <w:sz w:val="16"/>
                <w:szCs w:val="16"/>
              </w:rPr>
              <w:t>34.3</w:t>
            </w:r>
          </w:p>
        </w:tc>
        <w:tc>
          <w:tcPr>
            <w:tcW w:w="311" w:type="pct"/>
            <w:vAlign w:val="center"/>
          </w:tcPr>
          <w:p w14:paraId="096B64F5" w14:textId="77777777" w:rsidR="00910D67" w:rsidRDefault="00910D67" w:rsidP="00E0297F">
            <w:pPr>
              <w:spacing w:before="20" w:after="20"/>
              <w:jc w:val="center"/>
            </w:pPr>
            <w:r>
              <w:rPr>
                <w:rFonts w:ascii="Arial" w:hAnsi="Arial" w:cs="Arial"/>
                <w:bCs/>
                <w:color w:val="000000"/>
                <w:sz w:val="16"/>
                <w:szCs w:val="16"/>
              </w:rPr>
              <w:t>88.7</w:t>
            </w:r>
          </w:p>
        </w:tc>
        <w:tc>
          <w:tcPr>
            <w:tcW w:w="233" w:type="pct"/>
            <w:vAlign w:val="center"/>
          </w:tcPr>
          <w:p w14:paraId="780CBFAD" w14:textId="77777777" w:rsidR="00910D67" w:rsidRDefault="00910D67" w:rsidP="00E0297F">
            <w:pPr>
              <w:spacing w:before="20" w:after="20"/>
              <w:jc w:val="center"/>
            </w:pPr>
            <w:r>
              <w:rPr>
                <w:rFonts w:ascii="Arial" w:hAnsi="Arial" w:cs="Arial"/>
                <w:bCs/>
                <w:color w:val="000000"/>
                <w:sz w:val="16"/>
                <w:szCs w:val="16"/>
              </w:rPr>
              <w:t>39.7</w:t>
            </w:r>
          </w:p>
        </w:tc>
        <w:tc>
          <w:tcPr>
            <w:tcW w:w="315" w:type="pct"/>
            <w:vAlign w:val="center"/>
          </w:tcPr>
          <w:p w14:paraId="1C22444A" w14:textId="77777777" w:rsidR="00910D67" w:rsidRDefault="00910D67" w:rsidP="00E0297F">
            <w:pPr>
              <w:spacing w:before="20" w:after="20"/>
              <w:jc w:val="center"/>
            </w:pPr>
            <w:r>
              <w:rPr>
                <w:rFonts w:ascii="Arial" w:hAnsi="Arial" w:cs="Arial"/>
                <w:bCs/>
                <w:color w:val="000000"/>
                <w:sz w:val="16"/>
                <w:szCs w:val="16"/>
              </w:rPr>
              <w:t>88.4</w:t>
            </w:r>
          </w:p>
        </w:tc>
        <w:tc>
          <w:tcPr>
            <w:tcW w:w="234" w:type="pct"/>
            <w:vAlign w:val="center"/>
          </w:tcPr>
          <w:p w14:paraId="69A288D9" w14:textId="77777777" w:rsidR="00910D67" w:rsidRDefault="00910D67" w:rsidP="00E0297F">
            <w:pPr>
              <w:spacing w:before="20" w:after="20"/>
              <w:jc w:val="center"/>
            </w:pPr>
            <w:r>
              <w:rPr>
                <w:rFonts w:ascii="Arial" w:hAnsi="Arial" w:cs="Arial"/>
                <w:bCs/>
                <w:color w:val="000000"/>
                <w:sz w:val="16"/>
                <w:szCs w:val="16"/>
              </w:rPr>
              <w:t>42.0</w:t>
            </w:r>
          </w:p>
        </w:tc>
        <w:tc>
          <w:tcPr>
            <w:tcW w:w="316" w:type="pct"/>
            <w:vAlign w:val="center"/>
          </w:tcPr>
          <w:p w14:paraId="1B68CEFE" w14:textId="77777777" w:rsidR="00910D67" w:rsidRDefault="00910D67" w:rsidP="00E0297F">
            <w:pPr>
              <w:spacing w:before="20" w:after="20"/>
              <w:jc w:val="center"/>
            </w:pPr>
            <w:r>
              <w:rPr>
                <w:rFonts w:ascii="Arial" w:hAnsi="Arial" w:cs="Arial"/>
                <w:bCs/>
                <w:color w:val="000000"/>
                <w:sz w:val="16"/>
                <w:szCs w:val="16"/>
              </w:rPr>
              <w:t>91.3</w:t>
            </w:r>
          </w:p>
        </w:tc>
        <w:tc>
          <w:tcPr>
            <w:tcW w:w="312" w:type="pct"/>
            <w:vAlign w:val="center"/>
          </w:tcPr>
          <w:p w14:paraId="1ED997CE" w14:textId="77777777" w:rsidR="00910D67" w:rsidRDefault="00910D67" w:rsidP="00E0297F">
            <w:pPr>
              <w:spacing w:before="20" w:after="20"/>
              <w:jc w:val="center"/>
            </w:pPr>
            <w:r>
              <w:rPr>
                <w:rFonts w:ascii="Arial" w:hAnsi="Arial" w:cs="Arial"/>
                <w:bCs/>
                <w:color w:val="000000"/>
                <w:sz w:val="16"/>
                <w:szCs w:val="16"/>
              </w:rPr>
              <w:t>45.0</w:t>
            </w:r>
          </w:p>
        </w:tc>
        <w:tc>
          <w:tcPr>
            <w:tcW w:w="315" w:type="pct"/>
            <w:vAlign w:val="center"/>
          </w:tcPr>
          <w:p w14:paraId="1CA16FC9" w14:textId="77777777" w:rsidR="00910D67" w:rsidRDefault="00910D67" w:rsidP="00E0297F">
            <w:pPr>
              <w:spacing w:before="20" w:after="20"/>
              <w:jc w:val="center"/>
            </w:pPr>
            <w:r>
              <w:rPr>
                <w:rFonts w:ascii="Arial" w:hAnsi="Arial" w:cs="Arial"/>
                <w:bCs/>
                <w:color w:val="000000"/>
                <w:sz w:val="16"/>
                <w:szCs w:val="16"/>
              </w:rPr>
              <w:t>88.3</w:t>
            </w:r>
          </w:p>
        </w:tc>
        <w:tc>
          <w:tcPr>
            <w:tcW w:w="234" w:type="pct"/>
            <w:vAlign w:val="center"/>
          </w:tcPr>
          <w:p w14:paraId="784A4377" w14:textId="77777777" w:rsidR="00910D67" w:rsidRDefault="00910D67" w:rsidP="00E0297F">
            <w:pPr>
              <w:spacing w:before="20" w:after="20"/>
              <w:jc w:val="center"/>
            </w:pPr>
            <w:r>
              <w:rPr>
                <w:rFonts w:ascii="Arial" w:hAnsi="Arial" w:cs="Arial"/>
                <w:bCs/>
                <w:color w:val="000000"/>
                <w:sz w:val="16"/>
                <w:szCs w:val="16"/>
              </w:rPr>
              <w:t>44.4</w:t>
            </w:r>
          </w:p>
        </w:tc>
      </w:tr>
      <w:tr w:rsidR="00DA3974" w14:paraId="0F60357A" w14:textId="77777777" w:rsidTr="00DA3974">
        <w:tc>
          <w:tcPr>
            <w:tcW w:w="1341" w:type="pct"/>
            <w:vMerge/>
          </w:tcPr>
          <w:p w14:paraId="48813501" w14:textId="77777777" w:rsidR="00910D67" w:rsidRDefault="00910D67" w:rsidP="00E0297F">
            <w:pPr>
              <w:spacing w:before="20" w:after="20"/>
              <w:rPr>
                <w:rFonts w:ascii="Arial" w:hAnsi="Arial" w:cs="Arial"/>
                <w:sz w:val="16"/>
                <w:szCs w:val="16"/>
              </w:rPr>
            </w:pPr>
          </w:p>
        </w:tc>
        <w:tc>
          <w:tcPr>
            <w:tcW w:w="766" w:type="pct"/>
            <w:vAlign w:val="center"/>
          </w:tcPr>
          <w:p w14:paraId="1FDB3FEE" w14:textId="77777777" w:rsidR="00910D67" w:rsidRDefault="00910D67" w:rsidP="00E0297F">
            <w:pPr>
              <w:spacing w:before="20" w:after="20"/>
              <w:jc w:val="center"/>
            </w:pPr>
            <w:r>
              <w:rPr>
                <w:rFonts w:ascii="Arial" w:hAnsi="Arial" w:cs="Arial"/>
                <w:bCs/>
                <w:color w:val="000000"/>
                <w:sz w:val="16"/>
                <w:szCs w:val="16"/>
              </w:rPr>
              <w:t>Province</w:t>
            </w:r>
          </w:p>
        </w:tc>
        <w:tc>
          <w:tcPr>
            <w:tcW w:w="313" w:type="pct"/>
            <w:vAlign w:val="center"/>
          </w:tcPr>
          <w:p w14:paraId="39305BC3" w14:textId="77777777" w:rsidR="00910D67" w:rsidRDefault="00910D67" w:rsidP="00E0297F">
            <w:pPr>
              <w:spacing w:before="20" w:after="20"/>
              <w:jc w:val="center"/>
            </w:pPr>
            <w:r>
              <w:rPr>
                <w:rFonts w:ascii="Arial" w:hAnsi="Arial" w:cs="Arial"/>
                <w:bCs/>
                <w:color w:val="000000"/>
                <w:sz w:val="16"/>
                <w:szCs w:val="16"/>
              </w:rPr>
              <w:t>76.3</w:t>
            </w:r>
          </w:p>
        </w:tc>
        <w:tc>
          <w:tcPr>
            <w:tcW w:w="310" w:type="pct"/>
            <w:vAlign w:val="center"/>
          </w:tcPr>
          <w:p w14:paraId="0F3D1A90" w14:textId="77777777" w:rsidR="00910D67" w:rsidRDefault="00910D67" w:rsidP="00E0297F">
            <w:pPr>
              <w:spacing w:before="20" w:after="20"/>
              <w:jc w:val="center"/>
            </w:pPr>
            <w:r>
              <w:rPr>
                <w:rFonts w:ascii="Arial" w:hAnsi="Arial" w:cs="Arial"/>
                <w:bCs/>
                <w:color w:val="000000"/>
                <w:sz w:val="16"/>
                <w:szCs w:val="16"/>
              </w:rPr>
              <w:t>25.3</w:t>
            </w:r>
          </w:p>
        </w:tc>
        <w:tc>
          <w:tcPr>
            <w:tcW w:w="311" w:type="pct"/>
            <w:vAlign w:val="center"/>
          </w:tcPr>
          <w:p w14:paraId="3630CE2B" w14:textId="77777777" w:rsidR="00910D67" w:rsidRDefault="00910D67" w:rsidP="00E0297F">
            <w:pPr>
              <w:spacing w:before="20" w:after="20"/>
              <w:jc w:val="center"/>
            </w:pPr>
            <w:r>
              <w:rPr>
                <w:rFonts w:ascii="Arial" w:hAnsi="Arial" w:cs="Arial"/>
                <w:bCs/>
                <w:color w:val="000000"/>
                <w:sz w:val="16"/>
                <w:szCs w:val="16"/>
              </w:rPr>
              <w:t>78.0</w:t>
            </w:r>
          </w:p>
        </w:tc>
        <w:tc>
          <w:tcPr>
            <w:tcW w:w="233" w:type="pct"/>
            <w:vAlign w:val="center"/>
          </w:tcPr>
          <w:p w14:paraId="096228E2" w14:textId="77777777" w:rsidR="00910D67" w:rsidRDefault="00910D67" w:rsidP="00E0297F">
            <w:pPr>
              <w:spacing w:before="20" w:after="20"/>
              <w:jc w:val="center"/>
            </w:pPr>
            <w:r>
              <w:rPr>
                <w:rFonts w:ascii="Arial" w:hAnsi="Arial" w:cs="Arial"/>
                <w:bCs/>
                <w:color w:val="000000"/>
                <w:sz w:val="16"/>
                <w:szCs w:val="16"/>
              </w:rPr>
              <w:t>27.1</w:t>
            </w:r>
          </w:p>
        </w:tc>
        <w:tc>
          <w:tcPr>
            <w:tcW w:w="315" w:type="pct"/>
            <w:vAlign w:val="center"/>
          </w:tcPr>
          <w:p w14:paraId="15C710BD" w14:textId="77777777" w:rsidR="00910D67" w:rsidRDefault="00910D67" w:rsidP="00E0297F">
            <w:pPr>
              <w:spacing w:before="20" w:after="20"/>
              <w:jc w:val="center"/>
            </w:pPr>
            <w:r>
              <w:rPr>
                <w:rFonts w:ascii="Arial" w:hAnsi="Arial" w:cs="Arial"/>
                <w:bCs/>
                <w:color w:val="000000"/>
                <w:sz w:val="16"/>
                <w:szCs w:val="16"/>
              </w:rPr>
              <w:t>76.9</w:t>
            </w:r>
          </w:p>
        </w:tc>
        <w:tc>
          <w:tcPr>
            <w:tcW w:w="234" w:type="pct"/>
            <w:vAlign w:val="center"/>
          </w:tcPr>
          <w:p w14:paraId="10D9E3B3" w14:textId="77777777" w:rsidR="00910D67" w:rsidRDefault="00910D67" w:rsidP="00E0297F">
            <w:pPr>
              <w:spacing w:before="20" w:after="20"/>
              <w:jc w:val="center"/>
            </w:pPr>
            <w:r>
              <w:rPr>
                <w:rFonts w:ascii="Arial" w:hAnsi="Arial" w:cs="Arial"/>
                <w:bCs/>
                <w:color w:val="000000"/>
                <w:sz w:val="16"/>
                <w:szCs w:val="16"/>
              </w:rPr>
              <w:t>29.0</w:t>
            </w:r>
          </w:p>
        </w:tc>
        <w:tc>
          <w:tcPr>
            <w:tcW w:w="316" w:type="pct"/>
            <w:vAlign w:val="center"/>
          </w:tcPr>
          <w:p w14:paraId="120116FB" w14:textId="77777777" w:rsidR="00910D67" w:rsidRDefault="00910D67" w:rsidP="00E0297F">
            <w:pPr>
              <w:spacing w:before="20" w:after="20"/>
              <w:jc w:val="center"/>
            </w:pPr>
            <w:r>
              <w:rPr>
                <w:rFonts w:ascii="Arial" w:hAnsi="Arial" w:cs="Arial"/>
                <w:bCs/>
                <w:color w:val="000000"/>
                <w:sz w:val="16"/>
                <w:szCs w:val="16"/>
              </w:rPr>
              <w:t>78.8</w:t>
            </w:r>
          </w:p>
        </w:tc>
        <w:tc>
          <w:tcPr>
            <w:tcW w:w="312" w:type="pct"/>
            <w:vAlign w:val="center"/>
          </w:tcPr>
          <w:p w14:paraId="4EDB6390" w14:textId="77777777" w:rsidR="00910D67" w:rsidRDefault="00910D67" w:rsidP="00E0297F">
            <w:pPr>
              <w:spacing w:before="20" w:after="20"/>
              <w:jc w:val="center"/>
            </w:pPr>
            <w:r>
              <w:rPr>
                <w:rFonts w:ascii="Arial" w:hAnsi="Arial" w:cs="Arial"/>
                <w:bCs/>
                <w:color w:val="000000"/>
                <w:sz w:val="16"/>
                <w:szCs w:val="16"/>
              </w:rPr>
              <w:t>30.5</w:t>
            </w:r>
          </w:p>
        </w:tc>
        <w:tc>
          <w:tcPr>
            <w:tcW w:w="315" w:type="pct"/>
            <w:vAlign w:val="center"/>
          </w:tcPr>
          <w:p w14:paraId="518776FC" w14:textId="77777777" w:rsidR="00910D67" w:rsidRDefault="00910D67" w:rsidP="00E0297F">
            <w:pPr>
              <w:spacing w:before="20" w:after="20"/>
              <w:jc w:val="center"/>
            </w:pPr>
            <w:r>
              <w:rPr>
                <w:rFonts w:ascii="Arial" w:hAnsi="Arial" w:cs="Arial"/>
                <w:bCs/>
                <w:color w:val="000000"/>
                <w:sz w:val="16"/>
                <w:szCs w:val="16"/>
              </w:rPr>
              <w:t>77.6</w:t>
            </w:r>
          </w:p>
        </w:tc>
        <w:tc>
          <w:tcPr>
            <w:tcW w:w="234" w:type="pct"/>
            <w:vAlign w:val="center"/>
          </w:tcPr>
          <w:p w14:paraId="54EC7C0F" w14:textId="77777777" w:rsidR="00910D67" w:rsidRDefault="00910D67" w:rsidP="00E0297F">
            <w:pPr>
              <w:spacing w:before="20" w:after="20"/>
              <w:jc w:val="center"/>
            </w:pPr>
            <w:r>
              <w:rPr>
                <w:rFonts w:ascii="Arial" w:hAnsi="Arial" w:cs="Arial"/>
                <w:bCs/>
                <w:color w:val="000000"/>
                <w:sz w:val="16"/>
                <w:szCs w:val="16"/>
              </w:rPr>
              <w:t>28.6</w:t>
            </w:r>
          </w:p>
        </w:tc>
      </w:tr>
      <w:tr w:rsidR="00DA3974" w14:paraId="75EED09E" w14:textId="77777777" w:rsidTr="00DA3974">
        <w:tc>
          <w:tcPr>
            <w:tcW w:w="1341" w:type="pct"/>
            <w:vMerge w:val="restart"/>
            <w:vAlign w:val="center"/>
          </w:tcPr>
          <w:p w14:paraId="78F03D9E" w14:textId="77777777" w:rsidR="00910D67" w:rsidRDefault="00910D67" w:rsidP="00E0297F">
            <w:pPr>
              <w:spacing w:before="20" w:after="20"/>
            </w:pPr>
            <w:r>
              <w:rPr>
                <w:rFonts w:ascii="Arial" w:hAnsi="Arial" w:cs="Arial"/>
                <w:bCs/>
                <w:color w:val="000000"/>
                <w:sz w:val="16"/>
                <w:szCs w:val="16"/>
              </w:rPr>
              <w:t>Social Studies 6</w:t>
            </w:r>
          </w:p>
        </w:tc>
        <w:tc>
          <w:tcPr>
            <w:tcW w:w="766" w:type="pct"/>
            <w:vAlign w:val="center"/>
          </w:tcPr>
          <w:p w14:paraId="3378CE5C" w14:textId="77777777" w:rsidR="00910D67" w:rsidRDefault="00910D67" w:rsidP="00E0297F">
            <w:pPr>
              <w:spacing w:before="20" w:after="20"/>
              <w:jc w:val="center"/>
            </w:pPr>
            <w:r>
              <w:rPr>
                <w:rFonts w:ascii="Arial" w:hAnsi="Arial" w:cs="Arial"/>
                <w:bCs/>
                <w:color w:val="000000"/>
                <w:sz w:val="16"/>
                <w:szCs w:val="16"/>
              </w:rPr>
              <w:t>School</w:t>
            </w:r>
          </w:p>
        </w:tc>
        <w:tc>
          <w:tcPr>
            <w:tcW w:w="313" w:type="pct"/>
            <w:vAlign w:val="center"/>
          </w:tcPr>
          <w:p w14:paraId="3C9171EB" w14:textId="51F37E68" w:rsidR="00910D67" w:rsidRPr="00EF4BA2" w:rsidRDefault="00EF4BA2" w:rsidP="00E0297F">
            <w:pPr>
              <w:spacing w:before="20" w:after="20"/>
              <w:jc w:val="center"/>
              <w:rPr>
                <w:sz w:val="18"/>
                <w:szCs w:val="18"/>
              </w:rPr>
            </w:pPr>
            <w:r w:rsidRPr="00EF4BA2">
              <w:rPr>
                <w:sz w:val="18"/>
                <w:szCs w:val="18"/>
              </w:rPr>
              <w:t>81.7</w:t>
            </w:r>
          </w:p>
        </w:tc>
        <w:tc>
          <w:tcPr>
            <w:tcW w:w="310" w:type="pct"/>
            <w:vAlign w:val="center"/>
          </w:tcPr>
          <w:p w14:paraId="32CC1DB0" w14:textId="58DC49EF" w:rsidR="00910D67" w:rsidRPr="00EF4BA2" w:rsidRDefault="00EF4BA2" w:rsidP="00E0297F">
            <w:pPr>
              <w:spacing w:before="20" w:after="20"/>
              <w:jc w:val="center"/>
              <w:rPr>
                <w:sz w:val="18"/>
                <w:szCs w:val="18"/>
              </w:rPr>
            </w:pPr>
            <w:r w:rsidRPr="00EF4BA2">
              <w:rPr>
                <w:sz w:val="18"/>
                <w:szCs w:val="18"/>
              </w:rPr>
              <w:t>6.6</w:t>
            </w:r>
          </w:p>
        </w:tc>
        <w:tc>
          <w:tcPr>
            <w:tcW w:w="311" w:type="pct"/>
            <w:vAlign w:val="center"/>
          </w:tcPr>
          <w:p w14:paraId="5B9BB031" w14:textId="61B66B86" w:rsidR="00910D67" w:rsidRPr="00EF4BA2" w:rsidRDefault="00EF4BA2" w:rsidP="00E0297F">
            <w:pPr>
              <w:spacing w:before="20" w:after="20"/>
              <w:jc w:val="center"/>
              <w:rPr>
                <w:sz w:val="18"/>
                <w:szCs w:val="18"/>
              </w:rPr>
            </w:pPr>
            <w:r w:rsidRPr="00EF4BA2">
              <w:rPr>
                <w:sz w:val="18"/>
                <w:szCs w:val="18"/>
              </w:rPr>
              <w:t>91.5</w:t>
            </w:r>
          </w:p>
        </w:tc>
        <w:tc>
          <w:tcPr>
            <w:tcW w:w="233" w:type="pct"/>
            <w:vAlign w:val="center"/>
          </w:tcPr>
          <w:p w14:paraId="7EC33E09" w14:textId="4F629E2B" w:rsidR="00910D67" w:rsidRPr="00EF4BA2" w:rsidRDefault="00EF4BA2" w:rsidP="00E0297F">
            <w:pPr>
              <w:spacing w:before="20" w:after="20"/>
              <w:jc w:val="center"/>
              <w:rPr>
                <w:sz w:val="18"/>
                <w:szCs w:val="18"/>
              </w:rPr>
            </w:pPr>
            <w:r w:rsidRPr="00EF4BA2">
              <w:rPr>
                <w:sz w:val="18"/>
                <w:szCs w:val="18"/>
              </w:rPr>
              <w:t>10.6</w:t>
            </w:r>
          </w:p>
        </w:tc>
        <w:tc>
          <w:tcPr>
            <w:tcW w:w="315" w:type="pct"/>
            <w:vAlign w:val="center"/>
          </w:tcPr>
          <w:p w14:paraId="232FD13D" w14:textId="0D81CA1D" w:rsidR="00910D67" w:rsidRPr="00EF4BA2" w:rsidRDefault="00EF4BA2" w:rsidP="00E0297F">
            <w:pPr>
              <w:spacing w:before="20" w:after="20"/>
              <w:jc w:val="center"/>
              <w:rPr>
                <w:sz w:val="18"/>
                <w:szCs w:val="18"/>
              </w:rPr>
            </w:pPr>
            <w:r>
              <w:rPr>
                <w:sz w:val="18"/>
                <w:szCs w:val="18"/>
              </w:rPr>
              <w:t>84.1</w:t>
            </w:r>
          </w:p>
        </w:tc>
        <w:tc>
          <w:tcPr>
            <w:tcW w:w="234" w:type="pct"/>
            <w:vAlign w:val="center"/>
          </w:tcPr>
          <w:p w14:paraId="7C7ACF46" w14:textId="482B1EC8" w:rsidR="00910D67" w:rsidRPr="00EF4BA2" w:rsidRDefault="00EF4BA2" w:rsidP="00E0297F">
            <w:pPr>
              <w:spacing w:before="20" w:after="20"/>
              <w:jc w:val="center"/>
              <w:rPr>
                <w:sz w:val="18"/>
                <w:szCs w:val="18"/>
              </w:rPr>
            </w:pPr>
            <w:r w:rsidRPr="00EF4BA2">
              <w:rPr>
                <w:sz w:val="18"/>
                <w:szCs w:val="18"/>
              </w:rPr>
              <w:t>10.1</w:t>
            </w:r>
          </w:p>
        </w:tc>
        <w:tc>
          <w:tcPr>
            <w:tcW w:w="316" w:type="pct"/>
            <w:vAlign w:val="center"/>
          </w:tcPr>
          <w:p w14:paraId="0E6EA087" w14:textId="417F9D39" w:rsidR="00910D67" w:rsidRDefault="00910D67" w:rsidP="00E0297F">
            <w:pPr>
              <w:spacing w:before="20" w:after="20"/>
              <w:jc w:val="center"/>
            </w:pPr>
            <w:r>
              <w:rPr>
                <w:rFonts w:ascii="Arial" w:hAnsi="Arial" w:cs="Arial"/>
                <w:bCs/>
                <w:color w:val="000000"/>
                <w:sz w:val="16"/>
                <w:szCs w:val="16"/>
              </w:rPr>
              <w:t>8</w:t>
            </w:r>
            <w:r w:rsidR="00EF4BA2">
              <w:rPr>
                <w:rFonts w:ascii="Arial" w:hAnsi="Arial" w:cs="Arial"/>
                <w:bCs/>
                <w:color w:val="000000"/>
                <w:sz w:val="16"/>
                <w:szCs w:val="16"/>
              </w:rPr>
              <w:t>9.1</w:t>
            </w:r>
          </w:p>
        </w:tc>
        <w:tc>
          <w:tcPr>
            <w:tcW w:w="312" w:type="pct"/>
            <w:vAlign w:val="center"/>
          </w:tcPr>
          <w:p w14:paraId="45110454" w14:textId="7D8580D5" w:rsidR="00910D67" w:rsidRDefault="00910D67" w:rsidP="00E0297F">
            <w:pPr>
              <w:spacing w:before="20" w:after="20"/>
              <w:jc w:val="center"/>
            </w:pPr>
            <w:r>
              <w:rPr>
                <w:rFonts w:ascii="Arial" w:hAnsi="Arial" w:cs="Arial"/>
                <w:bCs/>
                <w:color w:val="000000"/>
                <w:sz w:val="16"/>
                <w:szCs w:val="16"/>
              </w:rPr>
              <w:t>1</w:t>
            </w:r>
            <w:r w:rsidR="00EF4BA2">
              <w:rPr>
                <w:rFonts w:ascii="Arial" w:hAnsi="Arial" w:cs="Arial"/>
                <w:bCs/>
                <w:color w:val="000000"/>
                <w:sz w:val="16"/>
                <w:szCs w:val="16"/>
              </w:rPr>
              <w:t>7.4</w:t>
            </w:r>
          </w:p>
        </w:tc>
        <w:tc>
          <w:tcPr>
            <w:tcW w:w="315" w:type="pct"/>
            <w:vAlign w:val="center"/>
          </w:tcPr>
          <w:p w14:paraId="38DFE794" w14:textId="7C829447" w:rsidR="00910D67" w:rsidRDefault="00910D67" w:rsidP="00E0297F">
            <w:pPr>
              <w:spacing w:before="20" w:after="20"/>
              <w:jc w:val="center"/>
            </w:pPr>
            <w:r>
              <w:rPr>
                <w:rFonts w:ascii="Arial" w:hAnsi="Arial" w:cs="Arial"/>
                <w:bCs/>
                <w:color w:val="000000"/>
                <w:sz w:val="16"/>
                <w:szCs w:val="16"/>
              </w:rPr>
              <w:t>7</w:t>
            </w:r>
            <w:r w:rsidR="00EF4BA2">
              <w:rPr>
                <w:rFonts w:ascii="Arial" w:hAnsi="Arial" w:cs="Arial"/>
                <w:bCs/>
                <w:color w:val="000000"/>
                <w:sz w:val="16"/>
                <w:szCs w:val="16"/>
              </w:rPr>
              <w:t>8.4</w:t>
            </w:r>
          </w:p>
        </w:tc>
        <w:tc>
          <w:tcPr>
            <w:tcW w:w="234" w:type="pct"/>
            <w:vAlign w:val="center"/>
          </w:tcPr>
          <w:p w14:paraId="00C3E32C" w14:textId="4EE9E357" w:rsidR="00910D67" w:rsidRDefault="00910D67" w:rsidP="00E0297F">
            <w:pPr>
              <w:spacing w:before="20" w:after="20"/>
              <w:jc w:val="center"/>
            </w:pPr>
            <w:r>
              <w:rPr>
                <w:rFonts w:ascii="Arial" w:hAnsi="Arial" w:cs="Arial"/>
                <w:bCs/>
                <w:color w:val="000000"/>
                <w:sz w:val="16"/>
                <w:szCs w:val="16"/>
              </w:rPr>
              <w:t>1</w:t>
            </w:r>
            <w:r w:rsidR="00EF4BA2">
              <w:rPr>
                <w:rFonts w:ascii="Arial" w:hAnsi="Arial" w:cs="Arial"/>
                <w:bCs/>
                <w:color w:val="000000"/>
                <w:sz w:val="16"/>
                <w:szCs w:val="16"/>
              </w:rPr>
              <w:t>4.9</w:t>
            </w:r>
          </w:p>
        </w:tc>
      </w:tr>
      <w:tr w:rsidR="00DA3974" w14:paraId="2740FFA4" w14:textId="77777777" w:rsidTr="00DA3974">
        <w:tc>
          <w:tcPr>
            <w:tcW w:w="1341" w:type="pct"/>
            <w:vMerge/>
          </w:tcPr>
          <w:p w14:paraId="65C64218" w14:textId="77777777" w:rsidR="00910D67" w:rsidRDefault="00910D67" w:rsidP="00E0297F">
            <w:pPr>
              <w:spacing w:before="20" w:after="20"/>
              <w:rPr>
                <w:rFonts w:ascii="Arial" w:hAnsi="Arial" w:cs="Arial"/>
                <w:sz w:val="16"/>
                <w:szCs w:val="16"/>
              </w:rPr>
            </w:pPr>
          </w:p>
        </w:tc>
        <w:tc>
          <w:tcPr>
            <w:tcW w:w="766" w:type="pct"/>
            <w:vAlign w:val="center"/>
          </w:tcPr>
          <w:p w14:paraId="01E2927A" w14:textId="77777777" w:rsidR="00910D67" w:rsidRDefault="00910D67" w:rsidP="00E0297F">
            <w:pPr>
              <w:spacing w:before="20" w:after="20"/>
              <w:jc w:val="center"/>
            </w:pPr>
            <w:r>
              <w:rPr>
                <w:rFonts w:ascii="Arial" w:hAnsi="Arial" w:cs="Arial"/>
                <w:bCs/>
                <w:color w:val="000000"/>
                <w:sz w:val="16"/>
                <w:szCs w:val="16"/>
              </w:rPr>
              <w:t>Authority</w:t>
            </w:r>
          </w:p>
        </w:tc>
        <w:tc>
          <w:tcPr>
            <w:tcW w:w="313" w:type="pct"/>
            <w:vAlign w:val="center"/>
          </w:tcPr>
          <w:p w14:paraId="6C19FA2E" w14:textId="77777777" w:rsidR="00910D67" w:rsidRDefault="00910D67" w:rsidP="00E0297F">
            <w:pPr>
              <w:spacing w:before="20" w:after="20"/>
              <w:jc w:val="center"/>
            </w:pPr>
            <w:r>
              <w:rPr>
                <w:rFonts w:ascii="Arial" w:hAnsi="Arial" w:cs="Arial"/>
                <w:bCs/>
                <w:color w:val="000000"/>
                <w:sz w:val="16"/>
                <w:szCs w:val="16"/>
              </w:rPr>
              <w:t>80.1</w:t>
            </w:r>
          </w:p>
        </w:tc>
        <w:tc>
          <w:tcPr>
            <w:tcW w:w="310" w:type="pct"/>
            <w:vAlign w:val="center"/>
          </w:tcPr>
          <w:p w14:paraId="3B9FA8D4" w14:textId="77777777" w:rsidR="00910D67" w:rsidRDefault="00910D67" w:rsidP="00E0297F">
            <w:pPr>
              <w:spacing w:before="20" w:after="20"/>
              <w:jc w:val="center"/>
            </w:pPr>
            <w:r>
              <w:rPr>
                <w:rFonts w:ascii="Arial" w:hAnsi="Arial" w:cs="Arial"/>
                <w:bCs/>
                <w:color w:val="000000"/>
                <w:sz w:val="16"/>
                <w:szCs w:val="16"/>
              </w:rPr>
              <w:t>24.6</w:t>
            </w:r>
          </w:p>
        </w:tc>
        <w:tc>
          <w:tcPr>
            <w:tcW w:w="311" w:type="pct"/>
            <w:vAlign w:val="center"/>
          </w:tcPr>
          <w:p w14:paraId="771CAFFE" w14:textId="77777777" w:rsidR="00910D67" w:rsidRDefault="00910D67" w:rsidP="00E0297F">
            <w:pPr>
              <w:spacing w:before="20" w:after="20"/>
              <w:jc w:val="center"/>
            </w:pPr>
            <w:r>
              <w:rPr>
                <w:rFonts w:ascii="Arial" w:hAnsi="Arial" w:cs="Arial"/>
                <w:bCs/>
                <w:color w:val="000000"/>
                <w:sz w:val="16"/>
                <w:szCs w:val="16"/>
              </w:rPr>
              <w:t>80.5</w:t>
            </w:r>
          </w:p>
        </w:tc>
        <w:tc>
          <w:tcPr>
            <w:tcW w:w="233" w:type="pct"/>
            <w:vAlign w:val="center"/>
          </w:tcPr>
          <w:p w14:paraId="2298A174" w14:textId="77777777" w:rsidR="00910D67" w:rsidRDefault="00910D67" w:rsidP="00E0297F">
            <w:pPr>
              <w:spacing w:before="20" w:after="20"/>
              <w:jc w:val="center"/>
            </w:pPr>
            <w:r>
              <w:rPr>
                <w:rFonts w:ascii="Arial" w:hAnsi="Arial" w:cs="Arial"/>
                <w:bCs/>
                <w:color w:val="000000"/>
                <w:sz w:val="16"/>
                <w:szCs w:val="16"/>
              </w:rPr>
              <w:t>28.6</w:t>
            </w:r>
          </w:p>
        </w:tc>
        <w:tc>
          <w:tcPr>
            <w:tcW w:w="315" w:type="pct"/>
            <w:vAlign w:val="center"/>
          </w:tcPr>
          <w:p w14:paraId="5476B47C" w14:textId="77777777" w:rsidR="00910D67" w:rsidRDefault="00910D67" w:rsidP="00E0297F">
            <w:pPr>
              <w:spacing w:before="20" w:after="20"/>
              <w:jc w:val="center"/>
            </w:pPr>
            <w:r>
              <w:rPr>
                <w:rFonts w:ascii="Arial" w:hAnsi="Arial" w:cs="Arial"/>
                <w:bCs/>
                <w:color w:val="000000"/>
                <w:sz w:val="16"/>
                <w:szCs w:val="16"/>
              </w:rPr>
              <w:t>85.3</w:t>
            </w:r>
          </w:p>
        </w:tc>
        <w:tc>
          <w:tcPr>
            <w:tcW w:w="234" w:type="pct"/>
            <w:vAlign w:val="center"/>
          </w:tcPr>
          <w:p w14:paraId="68F6CE9D" w14:textId="77777777" w:rsidR="00910D67" w:rsidRDefault="00910D67" w:rsidP="00E0297F">
            <w:pPr>
              <w:spacing w:before="20" w:after="20"/>
              <w:jc w:val="center"/>
            </w:pPr>
            <w:r>
              <w:rPr>
                <w:rFonts w:ascii="Arial" w:hAnsi="Arial" w:cs="Arial"/>
                <w:bCs/>
                <w:color w:val="000000"/>
                <w:sz w:val="16"/>
                <w:szCs w:val="16"/>
              </w:rPr>
              <w:t>32.3</w:t>
            </w:r>
          </w:p>
        </w:tc>
        <w:tc>
          <w:tcPr>
            <w:tcW w:w="316" w:type="pct"/>
            <w:vAlign w:val="center"/>
          </w:tcPr>
          <w:p w14:paraId="5F614782" w14:textId="77777777" w:rsidR="00910D67" w:rsidRDefault="00910D67" w:rsidP="00E0297F">
            <w:pPr>
              <w:spacing w:before="20" w:after="20"/>
              <w:jc w:val="center"/>
            </w:pPr>
            <w:r>
              <w:rPr>
                <w:rFonts w:ascii="Arial" w:hAnsi="Arial" w:cs="Arial"/>
                <w:bCs/>
                <w:color w:val="000000"/>
                <w:sz w:val="16"/>
                <w:szCs w:val="16"/>
              </w:rPr>
              <w:t>88.5</w:t>
            </w:r>
          </w:p>
        </w:tc>
        <w:tc>
          <w:tcPr>
            <w:tcW w:w="312" w:type="pct"/>
            <w:vAlign w:val="center"/>
          </w:tcPr>
          <w:p w14:paraId="32012456" w14:textId="77777777" w:rsidR="00910D67" w:rsidRDefault="00910D67" w:rsidP="00E0297F">
            <w:pPr>
              <w:spacing w:before="20" w:after="20"/>
              <w:jc w:val="center"/>
            </w:pPr>
            <w:r>
              <w:rPr>
                <w:rFonts w:ascii="Arial" w:hAnsi="Arial" w:cs="Arial"/>
                <w:bCs/>
                <w:color w:val="000000"/>
                <w:sz w:val="16"/>
                <w:szCs w:val="16"/>
              </w:rPr>
              <w:t>35.3</w:t>
            </w:r>
          </w:p>
        </w:tc>
        <w:tc>
          <w:tcPr>
            <w:tcW w:w="315" w:type="pct"/>
            <w:vAlign w:val="center"/>
          </w:tcPr>
          <w:p w14:paraId="70DBD679" w14:textId="77777777" w:rsidR="00910D67" w:rsidRDefault="00910D67" w:rsidP="00E0297F">
            <w:pPr>
              <w:spacing w:before="20" w:after="20"/>
              <w:jc w:val="center"/>
            </w:pPr>
            <w:r>
              <w:rPr>
                <w:rFonts w:ascii="Arial" w:hAnsi="Arial" w:cs="Arial"/>
                <w:bCs/>
                <w:color w:val="000000"/>
                <w:sz w:val="16"/>
                <w:szCs w:val="16"/>
              </w:rPr>
              <w:t>87.4</w:t>
            </w:r>
          </w:p>
        </w:tc>
        <w:tc>
          <w:tcPr>
            <w:tcW w:w="234" w:type="pct"/>
            <w:vAlign w:val="center"/>
          </w:tcPr>
          <w:p w14:paraId="3CBFDAFD" w14:textId="77777777" w:rsidR="00910D67" w:rsidRDefault="00910D67" w:rsidP="00E0297F">
            <w:pPr>
              <w:spacing w:before="20" w:after="20"/>
              <w:jc w:val="center"/>
            </w:pPr>
            <w:r>
              <w:rPr>
                <w:rFonts w:ascii="Arial" w:hAnsi="Arial" w:cs="Arial"/>
                <w:bCs/>
                <w:color w:val="000000"/>
                <w:sz w:val="16"/>
                <w:szCs w:val="16"/>
              </w:rPr>
              <w:t>35.1</w:t>
            </w:r>
          </w:p>
        </w:tc>
      </w:tr>
      <w:tr w:rsidR="00DA3974" w14:paraId="36AB4B11" w14:textId="77777777" w:rsidTr="00DA3974">
        <w:tc>
          <w:tcPr>
            <w:tcW w:w="1341" w:type="pct"/>
            <w:vMerge/>
            <w:tcBorders>
              <w:bottom w:val="single" w:sz="4" w:space="0" w:color="auto"/>
            </w:tcBorders>
          </w:tcPr>
          <w:p w14:paraId="039C075B" w14:textId="77777777" w:rsidR="00910D67" w:rsidRDefault="00910D67" w:rsidP="00E0297F">
            <w:pPr>
              <w:spacing w:before="20" w:after="20"/>
              <w:rPr>
                <w:rFonts w:ascii="Arial" w:hAnsi="Arial" w:cs="Arial"/>
                <w:sz w:val="16"/>
                <w:szCs w:val="16"/>
              </w:rPr>
            </w:pPr>
          </w:p>
        </w:tc>
        <w:tc>
          <w:tcPr>
            <w:tcW w:w="766" w:type="pct"/>
            <w:tcBorders>
              <w:bottom w:val="single" w:sz="4" w:space="0" w:color="auto"/>
            </w:tcBorders>
            <w:vAlign w:val="center"/>
          </w:tcPr>
          <w:p w14:paraId="13D2DA32" w14:textId="77777777" w:rsidR="00910D67" w:rsidRDefault="00910D67" w:rsidP="00E0297F">
            <w:pPr>
              <w:spacing w:before="20" w:after="20"/>
              <w:jc w:val="center"/>
            </w:pPr>
            <w:r>
              <w:rPr>
                <w:rFonts w:ascii="Arial" w:hAnsi="Arial" w:cs="Arial"/>
                <w:bCs/>
                <w:color w:val="000000"/>
                <w:sz w:val="16"/>
                <w:szCs w:val="16"/>
              </w:rPr>
              <w:t>Province</w:t>
            </w:r>
          </w:p>
        </w:tc>
        <w:tc>
          <w:tcPr>
            <w:tcW w:w="313" w:type="pct"/>
            <w:tcBorders>
              <w:bottom w:val="single" w:sz="4" w:space="0" w:color="auto"/>
            </w:tcBorders>
            <w:vAlign w:val="center"/>
          </w:tcPr>
          <w:p w14:paraId="1B09631E" w14:textId="77777777" w:rsidR="00910D67" w:rsidRDefault="00910D67" w:rsidP="00E0297F">
            <w:pPr>
              <w:spacing w:before="20" w:after="20"/>
              <w:jc w:val="center"/>
            </w:pPr>
            <w:r>
              <w:rPr>
                <w:rFonts w:ascii="Arial" w:hAnsi="Arial" w:cs="Arial"/>
                <w:bCs/>
                <w:color w:val="000000"/>
                <w:sz w:val="16"/>
                <w:szCs w:val="16"/>
              </w:rPr>
              <w:t>69.8</w:t>
            </w:r>
          </w:p>
        </w:tc>
        <w:tc>
          <w:tcPr>
            <w:tcW w:w="310" w:type="pct"/>
            <w:tcBorders>
              <w:bottom w:val="single" w:sz="4" w:space="0" w:color="auto"/>
            </w:tcBorders>
            <w:vAlign w:val="center"/>
          </w:tcPr>
          <w:p w14:paraId="522C3D28" w14:textId="77777777" w:rsidR="00910D67" w:rsidRDefault="00910D67" w:rsidP="00E0297F">
            <w:pPr>
              <w:spacing w:before="20" w:after="20"/>
              <w:jc w:val="center"/>
            </w:pPr>
            <w:r>
              <w:rPr>
                <w:rFonts w:ascii="Arial" w:hAnsi="Arial" w:cs="Arial"/>
                <w:bCs/>
                <w:color w:val="000000"/>
                <w:sz w:val="16"/>
                <w:szCs w:val="16"/>
              </w:rPr>
              <w:t>18.1</w:t>
            </w:r>
          </w:p>
        </w:tc>
        <w:tc>
          <w:tcPr>
            <w:tcW w:w="311" w:type="pct"/>
            <w:tcBorders>
              <w:bottom w:val="single" w:sz="4" w:space="0" w:color="auto"/>
            </w:tcBorders>
            <w:vAlign w:val="center"/>
          </w:tcPr>
          <w:p w14:paraId="0632F769" w14:textId="77777777" w:rsidR="00910D67" w:rsidRDefault="00910D67" w:rsidP="00E0297F">
            <w:pPr>
              <w:spacing w:before="20" w:after="20"/>
              <w:jc w:val="center"/>
            </w:pPr>
            <w:r>
              <w:rPr>
                <w:rFonts w:ascii="Arial" w:hAnsi="Arial" w:cs="Arial"/>
                <w:bCs/>
                <w:color w:val="000000"/>
                <w:sz w:val="16"/>
                <w:szCs w:val="16"/>
              </w:rPr>
              <w:t>71.4</w:t>
            </w:r>
          </w:p>
        </w:tc>
        <w:tc>
          <w:tcPr>
            <w:tcW w:w="233" w:type="pct"/>
            <w:tcBorders>
              <w:bottom w:val="single" w:sz="4" w:space="0" w:color="auto"/>
            </w:tcBorders>
            <w:vAlign w:val="center"/>
          </w:tcPr>
          <w:p w14:paraId="6C4A1C62" w14:textId="77777777" w:rsidR="00910D67" w:rsidRDefault="00910D67" w:rsidP="00E0297F">
            <w:pPr>
              <w:spacing w:before="20" w:after="20"/>
              <w:jc w:val="center"/>
            </w:pPr>
            <w:r>
              <w:rPr>
                <w:rFonts w:ascii="Arial" w:hAnsi="Arial" w:cs="Arial"/>
                <w:bCs/>
                <w:color w:val="000000"/>
                <w:sz w:val="16"/>
                <w:szCs w:val="16"/>
              </w:rPr>
              <w:t>22.0</w:t>
            </w:r>
          </w:p>
        </w:tc>
        <w:tc>
          <w:tcPr>
            <w:tcW w:w="315" w:type="pct"/>
            <w:tcBorders>
              <w:bottom w:val="single" w:sz="4" w:space="0" w:color="auto"/>
            </w:tcBorders>
            <w:vAlign w:val="center"/>
          </w:tcPr>
          <w:p w14:paraId="722FC001" w14:textId="77777777" w:rsidR="00910D67" w:rsidRDefault="00910D67" w:rsidP="00E0297F">
            <w:pPr>
              <w:spacing w:before="20" w:after="20"/>
              <w:jc w:val="center"/>
            </w:pPr>
            <w:r>
              <w:rPr>
                <w:rFonts w:ascii="Arial" w:hAnsi="Arial" w:cs="Arial"/>
                <w:bCs/>
                <w:color w:val="000000"/>
                <w:sz w:val="16"/>
                <w:szCs w:val="16"/>
              </w:rPr>
              <w:t>72.9</w:t>
            </w:r>
          </w:p>
        </w:tc>
        <w:tc>
          <w:tcPr>
            <w:tcW w:w="234" w:type="pct"/>
            <w:tcBorders>
              <w:bottom w:val="single" w:sz="4" w:space="0" w:color="auto"/>
            </w:tcBorders>
            <w:vAlign w:val="center"/>
          </w:tcPr>
          <w:p w14:paraId="2CE5CF7D" w14:textId="77777777" w:rsidR="00910D67" w:rsidRDefault="00910D67" w:rsidP="00E0297F">
            <w:pPr>
              <w:spacing w:before="20" w:after="20"/>
              <w:jc w:val="center"/>
            </w:pPr>
            <w:r>
              <w:rPr>
                <w:rFonts w:ascii="Arial" w:hAnsi="Arial" w:cs="Arial"/>
                <w:bCs/>
                <w:color w:val="000000"/>
                <w:sz w:val="16"/>
                <w:szCs w:val="16"/>
              </w:rPr>
              <w:t>21.7</w:t>
            </w:r>
          </w:p>
        </w:tc>
        <w:tc>
          <w:tcPr>
            <w:tcW w:w="316" w:type="pct"/>
            <w:tcBorders>
              <w:bottom w:val="single" w:sz="4" w:space="0" w:color="auto"/>
            </w:tcBorders>
            <w:vAlign w:val="center"/>
          </w:tcPr>
          <w:p w14:paraId="0755C242" w14:textId="77777777" w:rsidR="00910D67" w:rsidRDefault="00910D67" w:rsidP="00E0297F">
            <w:pPr>
              <w:spacing w:before="20" w:after="20"/>
              <w:jc w:val="center"/>
            </w:pPr>
            <w:r>
              <w:rPr>
                <w:rFonts w:ascii="Arial" w:hAnsi="Arial" w:cs="Arial"/>
                <w:bCs/>
                <w:color w:val="000000"/>
                <w:sz w:val="16"/>
                <w:szCs w:val="16"/>
              </w:rPr>
              <w:t>75.1</w:t>
            </w:r>
          </w:p>
        </w:tc>
        <w:tc>
          <w:tcPr>
            <w:tcW w:w="312" w:type="pct"/>
            <w:tcBorders>
              <w:bottom w:val="single" w:sz="4" w:space="0" w:color="auto"/>
            </w:tcBorders>
            <w:vAlign w:val="center"/>
          </w:tcPr>
          <w:p w14:paraId="000A1B46" w14:textId="77777777" w:rsidR="00910D67" w:rsidRDefault="00910D67" w:rsidP="00E0297F">
            <w:pPr>
              <w:spacing w:before="20" w:after="20"/>
              <w:jc w:val="center"/>
            </w:pPr>
            <w:r>
              <w:rPr>
                <w:rFonts w:ascii="Arial" w:hAnsi="Arial" w:cs="Arial"/>
                <w:bCs/>
                <w:color w:val="000000"/>
                <w:sz w:val="16"/>
                <w:szCs w:val="16"/>
              </w:rPr>
              <w:t>23.2</w:t>
            </w:r>
          </w:p>
        </w:tc>
        <w:tc>
          <w:tcPr>
            <w:tcW w:w="315" w:type="pct"/>
            <w:tcBorders>
              <w:bottom w:val="single" w:sz="4" w:space="0" w:color="auto"/>
            </w:tcBorders>
            <w:vAlign w:val="center"/>
          </w:tcPr>
          <w:p w14:paraId="1EC4EFE0" w14:textId="77777777" w:rsidR="00910D67" w:rsidRDefault="00910D67" w:rsidP="00E0297F">
            <w:pPr>
              <w:spacing w:before="20" w:after="20"/>
              <w:jc w:val="center"/>
            </w:pPr>
            <w:r>
              <w:rPr>
                <w:rFonts w:ascii="Arial" w:hAnsi="Arial" w:cs="Arial"/>
                <w:bCs/>
                <w:color w:val="000000"/>
                <w:sz w:val="16"/>
                <w:szCs w:val="16"/>
              </w:rPr>
              <w:t>76.2</w:t>
            </w:r>
          </w:p>
        </w:tc>
        <w:tc>
          <w:tcPr>
            <w:tcW w:w="234" w:type="pct"/>
            <w:tcBorders>
              <w:bottom w:val="single" w:sz="4" w:space="0" w:color="auto"/>
            </w:tcBorders>
            <w:vAlign w:val="center"/>
          </w:tcPr>
          <w:p w14:paraId="043314A2" w14:textId="77777777" w:rsidR="00910D67" w:rsidRDefault="00910D67" w:rsidP="00E0297F">
            <w:pPr>
              <w:spacing w:before="20" w:after="20"/>
              <w:jc w:val="center"/>
            </w:pPr>
            <w:r>
              <w:rPr>
                <w:rFonts w:ascii="Arial" w:hAnsi="Arial" w:cs="Arial"/>
                <w:bCs/>
                <w:color w:val="000000"/>
                <w:sz w:val="16"/>
                <w:szCs w:val="16"/>
              </w:rPr>
              <w:t>24.4</w:t>
            </w:r>
          </w:p>
        </w:tc>
      </w:tr>
      <w:tr w:rsidR="00DA3974" w14:paraId="126CA2B5" w14:textId="77777777" w:rsidTr="00DA3974">
        <w:tc>
          <w:tcPr>
            <w:tcW w:w="1341" w:type="pct"/>
            <w:tcBorders>
              <w:top w:val="single" w:sz="4" w:space="0" w:color="auto"/>
              <w:left w:val="nil"/>
              <w:bottom w:val="nil"/>
              <w:right w:val="nil"/>
            </w:tcBorders>
          </w:tcPr>
          <w:p w14:paraId="5E288D6D" w14:textId="77777777" w:rsidR="00DA3974" w:rsidRDefault="00DA3974" w:rsidP="00E0297F">
            <w:pPr>
              <w:spacing w:before="20" w:after="20"/>
              <w:rPr>
                <w:rFonts w:ascii="Arial" w:hAnsi="Arial" w:cs="Arial"/>
                <w:sz w:val="16"/>
                <w:szCs w:val="16"/>
              </w:rPr>
            </w:pPr>
          </w:p>
        </w:tc>
        <w:tc>
          <w:tcPr>
            <w:tcW w:w="766" w:type="pct"/>
            <w:tcBorders>
              <w:top w:val="single" w:sz="4" w:space="0" w:color="auto"/>
              <w:left w:val="nil"/>
              <w:bottom w:val="nil"/>
              <w:right w:val="nil"/>
            </w:tcBorders>
            <w:vAlign w:val="center"/>
          </w:tcPr>
          <w:p w14:paraId="54C6661D" w14:textId="77777777" w:rsidR="00DA3974" w:rsidRDefault="00DA3974" w:rsidP="00E0297F">
            <w:pPr>
              <w:spacing w:before="20" w:after="20"/>
              <w:jc w:val="center"/>
              <w:rPr>
                <w:rFonts w:ascii="Arial" w:hAnsi="Arial" w:cs="Arial"/>
                <w:bCs/>
                <w:color w:val="000000"/>
                <w:sz w:val="16"/>
                <w:szCs w:val="16"/>
              </w:rPr>
            </w:pPr>
          </w:p>
        </w:tc>
        <w:tc>
          <w:tcPr>
            <w:tcW w:w="313" w:type="pct"/>
            <w:tcBorders>
              <w:top w:val="single" w:sz="4" w:space="0" w:color="auto"/>
              <w:left w:val="nil"/>
              <w:bottom w:val="nil"/>
              <w:right w:val="nil"/>
            </w:tcBorders>
            <w:vAlign w:val="center"/>
          </w:tcPr>
          <w:p w14:paraId="5A48465E" w14:textId="77777777" w:rsidR="00DA3974" w:rsidRDefault="00DA3974" w:rsidP="00E0297F">
            <w:pPr>
              <w:spacing w:before="20" w:after="20"/>
              <w:jc w:val="center"/>
              <w:rPr>
                <w:rFonts w:ascii="Arial" w:hAnsi="Arial" w:cs="Arial"/>
                <w:bCs/>
                <w:color w:val="000000"/>
                <w:sz w:val="16"/>
                <w:szCs w:val="16"/>
              </w:rPr>
            </w:pPr>
          </w:p>
        </w:tc>
        <w:tc>
          <w:tcPr>
            <w:tcW w:w="310" w:type="pct"/>
            <w:tcBorders>
              <w:top w:val="single" w:sz="4" w:space="0" w:color="auto"/>
              <w:left w:val="nil"/>
              <w:bottom w:val="nil"/>
              <w:right w:val="nil"/>
            </w:tcBorders>
            <w:vAlign w:val="center"/>
          </w:tcPr>
          <w:p w14:paraId="21C06A34" w14:textId="77777777" w:rsidR="00DA3974" w:rsidRDefault="00DA3974" w:rsidP="00E0297F">
            <w:pPr>
              <w:spacing w:before="20" w:after="20"/>
              <w:jc w:val="center"/>
              <w:rPr>
                <w:rFonts w:ascii="Arial" w:hAnsi="Arial" w:cs="Arial"/>
                <w:bCs/>
                <w:color w:val="000000"/>
                <w:sz w:val="16"/>
                <w:szCs w:val="16"/>
              </w:rPr>
            </w:pPr>
          </w:p>
        </w:tc>
        <w:tc>
          <w:tcPr>
            <w:tcW w:w="311" w:type="pct"/>
            <w:tcBorders>
              <w:top w:val="single" w:sz="4" w:space="0" w:color="auto"/>
              <w:left w:val="nil"/>
              <w:bottom w:val="nil"/>
              <w:right w:val="nil"/>
            </w:tcBorders>
            <w:vAlign w:val="center"/>
          </w:tcPr>
          <w:p w14:paraId="6DB70F80" w14:textId="77777777" w:rsidR="00DA3974" w:rsidRDefault="00DA3974" w:rsidP="00E0297F">
            <w:pPr>
              <w:spacing w:before="20" w:after="20"/>
              <w:jc w:val="center"/>
              <w:rPr>
                <w:rFonts w:ascii="Arial" w:hAnsi="Arial" w:cs="Arial"/>
                <w:bCs/>
                <w:color w:val="000000"/>
                <w:sz w:val="16"/>
                <w:szCs w:val="16"/>
              </w:rPr>
            </w:pPr>
          </w:p>
        </w:tc>
        <w:tc>
          <w:tcPr>
            <w:tcW w:w="233" w:type="pct"/>
            <w:tcBorders>
              <w:top w:val="single" w:sz="4" w:space="0" w:color="auto"/>
              <w:left w:val="nil"/>
              <w:bottom w:val="nil"/>
              <w:right w:val="nil"/>
            </w:tcBorders>
            <w:vAlign w:val="center"/>
          </w:tcPr>
          <w:p w14:paraId="22DA8DB3" w14:textId="77777777" w:rsidR="00DA3974" w:rsidRDefault="00DA3974" w:rsidP="00E0297F">
            <w:pPr>
              <w:spacing w:before="20" w:after="20"/>
              <w:jc w:val="center"/>
              <w:rPr>
                <w:rFonts w:ascii="Arial" w:hAnsi="Arial" w:cs="Arial"/>
                <w:bCs/>
                <w:color w:val="000000"/>
                <w:sz w:val="16"/>
                <w:szCs w:val="16"/>
              </w:rPr>
            </w:pPr>
          </w:p>
        </w:tc>
        <w:tc>
          <w:tcPr>
            <w:tcW w:w="315" w:type="pct"/>
            <w:tcBorders>
              <w:top w:val="single" w:sz="4" w:space="0" w:color="auto"/>
              <w:left w:val="nil"/>
              <w:bottom w:val="nil"/>
              <w:right w:val="nil"/>
            </w:tcBorders>
            <w:vAlign w:val="center"/>
          </w:tcPr>
          <w:p w14:paraId="357ACA98" w14:textId="77777777" w:rsidR="00DA3974" w:rsidRDefault="00DA3974" w:rsidP="00E0297F">
            <w:pPr>
              <w:spacing w:before="20" w:after="20"/>
              <w:jc w:val="center"/>
              <w:rPr>
                <w:rFonts w:ascii="Arial" w:hAnsi="Arial" w:cs="Arial"/>
                <w:bCs/>
                <w:color w:val="000000"/>
                <w:sz w:val="16"/>
                <w:szCs w:val="16"/>
              </w:rPr>
            </w:pPr>
          </w:p>
        </w:tc>
        <w:tc>
          <w:tcPr>
            <w:tcW w:w="234" w:type="pct"/>
            <w:tcBorders>
              <w:top w:val="single" w:sz="4" w:space="0" w:color="auto"/>
              <w:left w:val="nil"/>
              <w:bottom w:val="nil"/>
              <w:right w:val="nil"/>
            </w:tcBorders>
            <w:vAlign w:val="center"/>
          </w:tcPr>
          <w:p w14:paraId="42BAF665" w14:textId="77777777" w:rsidR="00DA3974" w:rsidRDefault="00DA3974" w:rsidP="00E0297F">
            <w:pPr>
              <w:spacing w:before="20" w:after="20"/>
              <w:jc w:val="center"/>
              <w:rPr>
                <w:rFonts w:ascii="Arial" w:hAnsi="Arial" w:cs="Arial"/>
                <w:bCs/>
                <w:color w:val="000000"/>
                <w:sz w:val="16"/>
                <w:szCs w:val="16"/>
              </w:rPr>
            </w:pPr>
          </w:p>
        </w:tc>
        <w:tc>
          <w:tcPr>
            <w:tcW w:w="316" w:type="pct"/>
            <w:tcBorders>
              <w:top w:val="single" w:sz="4" w:space="0" w:color="auto"/>
              <w:left w:val="nil"/>
              <w:bottom w:val="nil"/>
              <w:right w:val="nil"/>
            </w:tcBorders>
            <w:vAlign w:val="center"/>
          </w:tcPr>
          <w:p w14:paraId="198B5DFB" w14:textId="77777777" w:rsidR="00DA3974" w:rsidRDefault="00DA3974" w:rsidP="00E0297F">
            <w:pPr>
              <w:spacing w:before="20" w:after="20"/>
              <w:jc w:val="center"/>
              <w:rPr>
                <w:rFonts w:ascii="Arial" w:hAnsi="Arial" w:cs="Arial"/>
                <w:bCs/>
                <w:color w:val="000000"/>
                <w:sz w:val="16"/>
                <w:szCs w:val="16"/>
              </w:rPr>
            </w:pPr>
          </w:p>
        </w:tc>
        <w:tc>
          <w:tcPr>
            <w:tcW w:w="312" w:type="pct"/>
            <w:tcBorders>
              <w:top w:val="single" w:sz="4" w:space="0" w:color="auto"/>
              <w:left w:val="nil"/>
              <w:bottom w:val="nil"/>
              <w:right w:val="nil"/>
            </w:tcBorders>
            <w:vAlign w:val="center"/>
          </w:tcPr>
          <w:p w14:paraId="12A11F22" w14:textId="77777777" w:rsidR="00DA3974" w:rsidRDefault="00DA3974" w:rsidP="00E0297F">
            <w:pPr>
              <w:spacing w:before="20" w:after="20"/>
              <w:jc w:val="center"/>
              <w:rPr>
                <w:rFonts w:ascii="Arial" w:hAnsi="Arial" w:cs="Arial"/>
                <w:bCs/>
                <w:color w:val="000000"/>
                <w:sz w:val="16"/>
                <w:szCs w:val="16"/>
              </w:rPr>
            </w:pPr>
          </w:p>
        </w:tc>
        <w:tc>
          <w:tcPr>
            <w:tcW w:w="315" w:type="pct"/>
            <w:tcBorders>
              <w:top w:val="single" w:sz="4" w:space="0" w:color="auto"/>
              <w:left w:val="nil"/>
              <w:bottom w:val="nil"/>
              <w:right w:val="nil"/>
            </w:tcBorders>
            <w:vAlign w:val="center"/>
          </w:tcPr>
          <w:p w14:paraId="4A3410A0" w14:textId="77777777" w:rsidR="00DA3974" w:rsidRDefault="00DA3974" w:rsidP="00E0297F">
            <w:pPr>
              <w:spacing w:before="20" w:after="20"/>
              <w:jc w:val="center"/>
              <w:rPr>
                <w:rFonts w:ascii="Arial" w:hAnsi="Arial" w:cs="Arial"/>
                <w:bCs/>
                <w:color w:val="000000"/>
                <w:sz w:val="16"/>
                <w:szCs w:val="16"/>
              </w:rPr>
            </w:pPr>
          </w:p>
        </w:tc>
        <w:tc>
          <w:tcPr>
            <w:tcW w:w="234" w:type="pct"/>
            <w:tcBorders>
              <w:top w:val="single" w:sz="4" w:space="0" w:color="auto"/>
              <w:left w:val="nil"/>
              <w:bottom w:val="nil"/>
              <w:right w:val="nil"/>
            </w:tcBorders>
            <w:vAlign w:val="center"/>
          </w:tcPr>
          <w:p w14:paraId="4A6EA995" w14:textId="77777777" w:rsidR="00DA3974" w:rsidRDefault="00DA3974" w:rsidP="00E0297F">
            <w:pPr>
              <w:spacing w:before="20" w:after="20"/>
              <w:jc w:val="center"/>
              <w:rPr>
                <w:rFonts w:ascii="Arial" w:hAnsi="Arial" w:cs="Arial"/>
                <w:bCs/>
                <w:color w:val="000000"/>
                <w:sz w:val="16"/>
                <w:szCs w:val="16"/>
              </w:rPr>
            </w:pPr>
          </w:p>
        </w:tc>
      </w:tr>
    </w:tbl>
    <w:p w14:paraId="6EBC90DF" w14:textId="77777777" w:rsidR="00C560A0" w:rsidRPr="000C04F7" w:rsidRDefault="00C560A0" w:rsidP="00C560A0">
      <w:pPr>
        <w:rPr>
          <w:rStyle w:val="Emphasis"/>
          <w:rFonts w:ascii="Arial" w:hAnsi="Arial" w:cs="Arial"/>
          <w:i w:val="0"/>
          <w:sz w:val="16"/>
          <w:szCs w:val="20"/>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6516"/>
        <w:gridCol w:w="567"/>
        <w:gridCol w:w="567"/>
        <w:gridCol w:w="529"/>
        <w:gridCol w:w="431"/>
        <w:gridCol w:w="474"/>
      </w:tblGrid>
      <w:tr w:rsidR="00C541F4" w14:paraId="067AC7A9" w14:textId="77777777" w:rsidTr="00DA3974">
        <w:tc>
          <w:tcPr>
            <w:tcW w:w="3587" w:type="pct"/>
            <w:vMerge w:val="restart"/>
            <w:shd w:val="clear" w:color="auto" w:fill="BFD2E2"/>
            <w:vAlign w:val="center"/>
          </w:tcPr>
          <w:p w14:paraId="530EBA3D" w14:textId="77777777" w:rsidR="00C541F4" w:rsidRDefault="00C541F4">
            <w:pPr>
              <w:spacing w:before="20" w:after="20"/>
            </w:pPr>
            <w:r>
              <w:rPr>
                <w:rFonts w:ascii="Arial" w:hAnsi="Arial" w:cs="Arial"/>
                <w:b/>
                <w:bCs/>
                <w:color w:val="000000"/>
                <w:sz w:val="16"/>
                <w:szCs w:val="16"/>
              </w:rPr>
              <w:t>Performance Measure</w:t>
            </w:r>
          </w:p>
        </w:tc>
        <w:tc>
          <w:tcPr>
            <w:tcW w:w="1413" w:type="pct"/>
            <w:gridSpan w:val="5"/>
            <w:shd w:val="clear" w:color="auto" w:fill="BFD2E2"/>
          </w:tcPr>
          <w:p w14:paraId="770BA07B" w14:textId="77777777" w:rsidR="00C541F4" w:rsidRDefault="00C541F4">
            <w:pPr>
              <w:spacing w:before="20" w:after="20"/>
              <w:jc w:val="center"/>
            </w:pPr>
            <w:r>
              <w:rPr>
                <w:rFonts w:ascii="Arial" w:hAnsi="Arial" w:cs="Arial"/>
                <w:b/>
                <w:bCs/>
                <w:color w:val="000000"/>
                <w:sz w:val="16"/>
                <w:szCs w:val="16"/>
              </w:rPr>
              <w:t xml:space="preserve">Results (in percentages) </w:t>
            </w:r>
          </w:p>
        </w:tc>
      </w:tr>
      <w:tr w:rsidR="00DA3974" w14:paraId="61C537E1" w14:textId="77777777" w:rsidTr="00DA3974">
        <w:tc>
          <w:tcPr>
            <w:tcW w:w="3587" w:type="pct"/>
            <w:vMerge/>
            <w:shd w:val="clear" w:color="auto" w:fill="BFD2E2"/>
          </w:tcPr>
          <w:p w14:paraId="2F4A64D4" w14:textId="77777777" w:rsidR="00C541F4" w:rsidRDefault="00C541F4">
            <w:pPr>
              <w:spacing w:before="20" w:after="20"/>
              <w:rPr>
                <w:rFonts w:ascii="Arial" w:hAnsi="Arial" w:cs="Arial"/>
                <w:sz w:val="16"/>
                <w:szCs w:val="16"/>
              </w:rPr>
            </w:pPr>
          </w:p>
        </w:tc>
        <w:tc>
          <w:tcPr>
            <w:tcW w:w="312" w:type="pct"/>
            <w:shd w:val="clear" w:color="auto" w:fill="BFD2E2"/>
          </w:tcPr>
          <w:p w14:paraId="540AE8F7" w14:textId="50100A60" w:rsidR="00C541F4" w:rsidRDefault="00C541F4">
            <w:pPr>
              <w:spacing w:before="20" w:after="20"/>
              <w:jc w:val="center"/>
            </w:pPr>
            <w:r>
              <w:rPr>
                <w:rFonts w:ascii="Arial" w:hAnsi="Arial" w:cs="Arial"/>
                <w:b/>
                <w:bCs/>
                <w:color w:val="000000"/>
                <w:sz w:val="16"/>
                <w:szCs w:val="16"/>
              </w:rPr>
              <w:t>201</w:t>
            </w:r>
            <w:r w:rsidR="0022157A">
              <w:rPr>
                <w:rFonts w:ascii="Arial" w:hAnsi="Arial" w:cs="Arial"/>
                <w:b/>
                <w:bCs/>
                <w:color w:val="000000"/>
                <w:sz w:val="16"/>
                <w:szCs w:val="16"/>
              </w:rPr>
              <w:t>6</w:t>
            </w:r>
          </w:p>
        </w:tc>
        <w:tc>
          <w:tcPr>
            <w:tcW w:w="312" w:type="pct"/>
            <w:shd w:val="clear" w:color="auto" w:fill="BFD2E2"/>
          </w:tcPr>
          <w:p w14:paraId="41981E4D" w14:textId="285F2A9F" w:rsidR="00C541F4" w:rsidRDefault="00C541F4">
            <w:pPr>
              <w:spacing w:before="20" w:after="20"/>
              <w:jc w:val="center"/>
            </w:pPr>
            <w:r>
              <w:rPr>
                <w:rFonts w:ascii="Arial" w:hAnsi="Arial" w:cs="Arial"/>
                <w:b/>
                <w:bCs/>
                <w:color w:val="000000"/>
                <w:sz w:val="16"/>
                <w:szCs w:val="16"/>
              </w:rPr>
              <w:t>201</w:t>
            </w:r>
            <w:r w:rsidR="0022157A">
              <w:rPr>
                <w:rFonts w:ascii="Arial" w:hAnsi="Arial" w:cs="Arial"/>
                <w:b/>
                <w:bCs/>
                <w:color w:val="000000"/>
                <w:sz w:val="16"/>
                <w:szCs w:val="16"/>
              </w:rPr>
              <w:t>7</w:t>
            </w:r>
          </w:p>
        </w:tc>
        <w:tc>
          <w:tcPr>
            <w:tcW w:w="291" w:type="pct"/>
            <w:shd w:val="clear" w:color="auto" w:fill="BFD2E2"/>
          </w:tcPr>
          <w:p w14:paraId="03CF5042" w14:textId="302FE30A" w:rsidR="00C541F4" w:rsidRDefault="00C541F4">
            <w:pPr>
              <w:spacing w:before="20" w:after="20"/>
              <w:jc w:val="center"/>
            </w:pPr>
            <w:r>
              <w:rPr>
                <w:rFonts w:ascii="Arial" w:hAnsi="Arial" w:cs="Arial"/>
                <w:b/>
                <w:bCs/>
                <w:color w:val="000000"/>
                <w:sz w:val="16"/>
                <w:szCs w:val="16"/>
              </w:rPr>
              <w:t>201</w:t>
            </w:r>
            <w:r w:rsidR="0022157A">
              <w:rPr>
                <w:rFonts w:ascii="Arial" w:hAnsi="Arial" w:cs="Arial"/>
                <w:b/>
                <w:bCs/>
                <w:color w:val="000000"/>
                <w:sz w:val="16"/>
                <w:szCs w:val="16"/>
              </w:rPr>
              <w:t>8</w:t>
            </w:r>
          </w:p>
        </w:tc>
        <w:tc>
          <w:tcPr>
            <w:tcW w:w="237" w:type="pct"/>
            <w:shd w:val="clear" w:color="auto" w:fill="BFD2E2"/>
          </w:tcPr>
          <w:p w14:paraId="4346B71D" w14:textId="1943771A" w:rsidR="00C541F4" w:rsidRDefault="00C541F4">
            <w:pPr>
              <w:spacing w:before="20" w:after="20"/>
              <w:jc w:val="center"/>
            </w:pPr>
            <w:r>
              <w:rPr>
                <w:rFonts w:ascii="Arial" w:hAnsi="Arial" w:cs="Arial"/>
                <w:b/>
                <w:bCs/>
                <w:color w:val="000000"/>
                <w:sz w:val="16"/>
                <w:szCs w:val="16"/>
              </w:rPr>
              <w:t>201</w:t>
            </w:r>
            <w:r w:rsidR="0022157A">
              <w:rPr>
                <w:rFonts w:ascii="Arial" w:hAnsi="Arial" w:cs="Arial"/>
                <w:b/>
                <w:bCs/>
                <w:color w:val="000000"/>
                <w:sz w:val="16"/>
                <w:szCs w:val="16"/>
              </w:rPr>
              <w:t>9</w:t>
            </w:r>
          </w:p>
        </w:tc>
        <w:tc>
          <w:tcPr>
            <w:tcW w:w="261" w:type="pct"/>
            <w:shd w:val="clear" w:color="auto" w:fill="BFD2E2"/>
          </w:tcPr>
          <w:p w14:paraId="0AEBA3C9" w14:textId="79B8CC42" w:rsidR="00C541F4" w:rsidRDefault="00C541F4">
            <w:pPr>
              <w:spacing w:before="20" w:after="20"/>
              <w:jc w:val="center"/>
            </w:pPr>
            <w:r>
              <w:rPr>
                <w:rFonts w:ascii="Arial" w:hAnsi="Arial" w:cs="Arial"/>
                <w:b/>
                <w:bCs/>
                <w:color w:val="000000"/>
                <w:sz w:val="16"/>
                <w:szCs w:val="16"/>
              </w:rPr>
              <w:t>20</w:t>
            </w:r>
            <w:r w:rsidR="0022157A">
              <w:rPr>
                <w:rFonts w:ascii="Arial" w:hAnsi="Arial" w:cs="Arial"/>
                <w:b/>
                <w:bCs/>
                <w:color w:val="000000"/>
                <w:sz w:val="16"/>
                <w:szCs w:val="16"/>
              </w:rPr>
              <w:t>20</w:t>
            </w:r>
          </w:p>
        </w:tc>
      </w:tr>
      <w:tr w:rsidR="0000303C" w14:paraId="43FA946D" w14:textId="77777777" w:rsidTr="00DA3974">
        <w:tc>
          <w:tcPr>
            <w:tcW w:w="3587" w:type="pct"/>
          </w:tcPr>
          <w:p w14:paraId="07F4E081" w14:textId="222DFB7D" w:rsidR="0000303C" w:rsidRDefault="0000303C" w:rsidP="0000303C">
            <w:pPr>
              <w:spacing w:before="20" w:after="20"/>
              <w:rPr>
                <w:rFonts w:ascii="Arial" w:hAnsi="Arial" w:cs="Arial"/>
                <w:bCs/>
                <w:color w:val="000000"/>
                <w:sz w:val="16"/>
                <w:szCs w:val="16"/>
              </w:rPr>
            </w:pPr>
            <w:r>
              <w:rPr>
                <w:rFonts w:ascii="Arial" w:hAnsi="Arial" w:cs="Arial"/>
                <w:bCs/>
                <w:color w:val="000000"/>
                <w:sz w:val="16"/>
                <w:szCs w:val="16"/>
              </w:rPr>
              <w:t>Percentage of teachers, parents and students who are satisfied that students model the characteristics of active citizenship.</w:t>
            </w:r>
          </w:p>
        </w:tc>
        <w:tc>
          <w:tcPr>
            <w:tcW w:w="312" w:type="pct"/>
            <w:vAlign w:val="center"/>
          </w:tcPr>
          <w:p w14:paraId="5855693D" w14:textId="7C2E952A" w:rsidR="0000303C" w:rsidRDefault="00BE1DE8" w:rsidP="0000303C">
            <w:pPr>
              <w:spacing w:before="20" w:after="20"/>
              <w:jc w:val="center"/>
              <w:rPr>
                <w:rFonts w:ascii="Arial" w:hAnsi="Arial" w:cs="Arial"/>
                <w:bCs/>
                <w:color w:val="000000"/>
                <w:sz w:val="16"/>
                <w:szCs w:val="16"/>
              </w:rPr>
            </w:pPr>
            <w:r>
              <w:rPr>
                <w:rFonts w:ascii="Arial" w:hAnsi="Arial" w:cs="Arial"/>
                <w:bCs/>
                <w:color w:val="000000"/>
                <w:sz w:val="16"/>
                <w:szCs w:val="16"/>
              </w:rPr>
              <w:t>90.1</w:t>
            </w:r>
          </w:p>
        </w:tc>
        <w:tc>
          <w:tcPr>
            <w:tcW w:w="312" w:type="pct"/>
            <w:vAlign w:val="center"/>
          </w:tcPr>
          <w:p w14:paraId="5FB321B9" w14:textId="5A190AA6" w:rsidR="0000303C" w:rsidRDefault="00BE1DE8" w:rsidP="0000303C">
            <w:pPr>
              <w:spacing w:before="20" w:after="20"/>
              <w:jc w:val="center"/>
              <w:rPr>
                <w:rFonts w:ascii="Arial" w:hAnsi="Arial" w:cs="Arial"/>
                <w:bCs/>
                <w:color w:val="000000"/>
                <w:sz w:val="16"/>
                <w:szCs w:val="16"/>
              </w:rPr>
            </w:pPr>
            <w:r>
              <w:rPr>
                <w:rFonts w:ascii="Arial" w:hAnsi="Arial" w:cs="Arial"/>
                <w:bCs/>
                <w:color w:val="000000"/>
                <w:sz w:val="16"/>
                <w:szCs w:val="16"/>
              </w:rPr>
              <w:t>91.6</w:t>
            </w:r>
          </w:p>
        </w:tc>
        <w:tc>
          <w:tcPr>
            <w:tcW w:w="291" w:type="pct"/>
            <w:vAlign w:val="center"/>
          </w:tcPr>
          <w:p w14:paraId="7621AADE" w14:textId="4E0705DF" w:rsidR="0000303C" w:rsidRDefault="00BE1DE8" w:rsidP="0000303C">
            <w:pPr>
              <w:spacing w:before="20" w:after="20"/>
              <w:jc w:val="center"/>
              <w:rPr>
                <w:rFonts w:ascii="Arial" w:hAnsi="Arial" w:cs="Arial"/>
                <w:bCs/>
                <w:color w:val="000000"/>
                <w:sz w:val="16"/>
                <w:szCs w:val="16"/>
              </w:rPr>
            </w:pPr>
            <w:r>
              <w:rPr>
                <w:rFonts w:ascii="Arial" w:hAnsi="Arial" w:cs="Arial"/>
                <w:bCs/>
                <w:color w:val="000000"/>
                <w:sz w:val="16"/>
                <w:szCs w:val="16"/>
              </w:rPr>
              <w:t>92.6</w:t>
            </w:r>
          </w:p>
        </w:tc>
        <w:tc>
          <w:tcPr>
            <w:tcW w:w="237" w:type="pct"/>
            <w:vAlign w:val="center"/>
          </w:tcPr>
          <w:p w14:paraId="04A4FFBD" w14:textId="05E97720" w:rsidR="0000303C" w:rsidRDefault="00BE1DE8" w:rsidP="0000303C">
            <w:pPr>
              <w:spacing w:before="20" w:after="20"/>
              <w:jc w:val="center"/>
              <w:rPr>
                <w:rFonts w:ascii="Arial" w:hAnsi="Arial" w:cs="Arial"/>
                <w:bCs/>
                <w:color w:val="000000"/>
                <w:sz w:val="16"/>
                <w:szCs w:val="16"/>
              </w:rPr>
            </w:pPr>
            <w:r>
              <w:rPr>
                <w:rFonts w:ascii="Arial" w:hAnsi="Arial" w:cs="Arial"/>
                <w:bCs/>
                <w:color w:val="000000"/>
                <w:sz w:val="16"/>
                <w:szCs w:val="16"/>
              </w:rPr>
              <w:t>89.9</w:t>
            </w:r>
          </w:p>
        </w:tc>
        <w:tc>
          <w:tcPr>
            <w:tcW w:w="261" w:type="pct"/>
            <w:vAlign w:val="center"/>
          </w:tcPr>
          <w:p w14:paraId="48F39727" w14:textId="6FBA0E26" w:rsidR="0000303C" w:rsidRDefault="00BE1DE8" w:rsidP="0000303C">
            <w:pPr>
              <w:spacing w:before="20" w:after="20"/>
              <w:jc w:val="center"/>
              <w:rPr>
                <w:rFonts w:ascii="Arial" w:hAnsi="Arial" w:cs="Arial"/>
                <w:bCs/>
                <w:color w:val="000000"/>
                <w:sz w:val="16"/>
                <w:szCs w:val="16"/>
              </w:rPr>
            </w:pPr>
            <w:r>
              <w:rPr>
                <w:rFonts w:ascii="Arial" w:hAnsi="Arial" w:cs="Arial"/>
                <w:bCs/>
                <w:color w:val="000000"/>
                <w:sz w:val="16"/>
                <w:szCs w:val="16"/>
              </w:rPr>
              <w:t>76.9</w:t>
            </w:r>
          </w:p>
        </w:tc>
      </w:tr>
      <w:tr w:rsidR="0000303C" w14:paraId="207E51DC" w14:textId="77777777" w:rsidTr="00DA3974">
        <w:tc>
          <w:tcPr>
            <w:tcW w:w="3587" w:type="pct"/>
          </w:tcPr>
          <w:p w14:paraId="65FD9711" w14:textId="77777777" w:rsidR="0000303C" w:rsidRDefault="0000303C" w:rsidP="0000303C">
            <w:pPr>
              <w:spacing w:before="20" w:after="20"/>
            </w:pPr>
            <w:r>
              <w:rPr>
                <w:rFonts w:ascii="Arial" w:hAnsi="Arial" w:cs="Arial"/>
                <w:bCs/>
                <w:color w:val="000000"/>
                <w:sz w:val="16"/>
                <w:szCs w:val="16"/>
              </w:rPr>
              <w:t>Percentage of teacher, parent and student agreement that: students are safe at school, are learning the importance of caring for others, are learning respect for others and are treated fairly in school.</w:t>
            </w:r>
          </w:p>
        </w:tc>
        <w:tc>
          <w:tcPr>
            <w:tcW w:w="312" w:type="pct"/>
            <w:vAlign w:val="center"/>
          </w:tcPr>
          <w:p w14:paraId="4C994955" w14:textId="160B0DF0" w:rsidR="0000303C" w:rsidRDefault="0000303C" w:rsidP="0000303C">
            <w:pPr>
              <w:spacing w:before="20" w:after="20"/>
              <w:jc w:val="center"/>
            </w:pPr>
            <w:r>
              <w:rPr>
                <w:rFonts w:ascii="Arial" w:hAnsi="Arial" w:cs="Arial"/>
                <w:bCs/>
                <w:color w:val="000000"/>
                <w:sz w:val="16"/>
                <w:szCs w:val="16"/>
              </w:rPr>
              <w:t>9</w:t>
            </w:r>
            <w:r w:rsidR="00BE1DE8">
              <w:rPr>
                <w:rFonts w:ascii="Arial" w:hAnsi="Arial" w:cs="Arial"/>
                <w:bCs/>
                <w:color w:val="000000"/>
                <w:sz w:val="16"/>
                <w:szCs w:val="16"/>
              </w:rPr>
              <w:t>2.4</w:t>
            </w:r>
          </w:p>
        </w:tc>
        <w:tc>
          <w:tcPr>
            <w:tcW w:w="312" w:type="pct"/>
            <w:vAlign w:val="center"/>
          </w:tcPr>
          <w:p w14:paraId="2F9F19C5" w14:textId="611C6DFF" w:rsidR="0000303C" w:rsidRDefault="0000303C" w:rsidP="0000303C">
            <w:pPr>
              <w:spacing w:before="20" w:after="20"/>
              <w:jc w:val="center"/>
            </w:pPr>
            <w:r>
              <w:rPr>
                <w:rFonts w:ascii="Arial" w:hAnsi="Arial" w:cs="Arial"/>
                <w:bCs/>
                <w:color w:val="000000"/>
                <w:sz w:val="16"/>
                <w:szCs w:val="16"/>
              </w:rPr>
              <w:t>90.</w:t>
            </w:r>
            <w:r w:rsidR="00BE1DE8">
              <w:rPr>
                <w:rFonts w:ascii="Arial" w:hAnsi="Arial" w:cs="Arial"/>
                <w:bCs/>
                <w:color w:val="000000"/>
                <w:sz w:val="16"/>
                <w:szCs w:val="16"/>
              </w:rPr>
              <w:t>3</w:t>
            </w:r>
          </w:p>
        </w:tc>
        <w:tc>
          <w:tcPr>
            <w:tcW w:w="291" w:type="pct"/>
            <w:vAlign w:val="center"/>
          </w:tcPr>
          <w:p w14:paraId="05AC76E2" w14:textId="6DFE9A18" w:rsidR="0000303C" w:rsidRPr="00BE1DE8" w:rsidRDefault="00BE1DE8" w:rsidP="0000303C">
            <w:pPr>
              <w:spacing w:before="20" w:after="20"/>
              <w:jc w:val="center"/>
              <w:rPr>
                <w:sz w:val="18"/>
                <w:szCs w:val="18"/>
              </w:rPr>
            </w:pPr>
            <w:r w:rsidRPr="00BE1DE8">
              <w:rPr>
                <w:sz w:val="18"/>
                <w:szCs w:val="18"/>
              </w:rPr>
              <w:t>95.3</w:t>
            </w:r>
          </w:p>
        </w:tc>
        <w:tc>
          <w:tcPr>
            <w:tcW w:w="237" w:type="pct"/>
            <w:vAlign w:val="center"/>
          </w:tcPr>
          <w:p w14:paraId="4459672F" w14:textId="45A2FCA4" w:rsidR="0000303C" w:rsidRDefault="0000303C" w:rsidP="0000303C">
            <w:pPr>
              <w:spacing w:before="20" w:after="20"/>
              <w:jc w:val="center"/>
            </w:pPr>
            <w:r>
              <w:rPr>
                <w:rFonts w:ascii="Arial" w:hAnsi="Arial" w:cs="Arial"/>
                <w:bCs/>
                <w:color w:val="000000"/>
                <w:sz w:val="16"/>
                <w:szCs w:val="16"/>
              </w:rPr>
              <w:t>9</w:t>
            </w:r>
            <w:r w:rsidR="00BE1DE8">
              <w:rPr>
                <w:rFonts w:ascii="Arial" w:hAnsi="Arial" w:cs="Arial"/>
                <w:bCs/>
                <w:color w:val="000000"/>
                <w:sz w:val="16"/>
                <w:szCs w:val="16"/>
              </w:rPr>
              <w:t>4.0</w:t>
            </w:r>
          </w:p>
        </w:tc>
        <w:tc>
          <w:tcPr>
            <w:tcW w:w="261" w:type="pct"/>
            <w:vAlign w:val="center"/>
          </w:tcPr>
          <w:p w14:paraId="34D860EC" w14:textId="21822EAA" w:rsidR="0000303C" w:rsidRDefault="0000303C" w:rsidP="0000303C">
            <w:pPr>
              <w:spacing w:before="20" w:after="20"/>
              <w:jc w:val="center"/>
            </w:pPr>
            <w:r>
              <w:rPr>
                <w:rFonts w:ascii="Arial" w:hAnsi="Arial" w:cs="Arial"/>
                <w:bCs/>
                <w:color w:val="000000"/>
                <w:sz w:val="16"/>
                <w:szCs w:val="16"/>
              </w:rPr>
              <w:t>8</w:t>
            </w:r>
            <w:r w:rsidR="00BE1DE8">
              <w:rPr>
                <w:rFonts w:ascii="Arial" w:hAnsi="Arial" w:cs="Arial"/>
                <w:bCs/>
                <w:color w:val="000000"/>
                <w:sz w:val="16"/>
                <w:szCs w:val="16"/>
              </w:rPr>
              <w:t>6.0</w:t>
            </w:r>
          </w:p>
        </w:tc>
      </w:tr>
      <w:tr w:rsidR="0000303C" w14:paraId="1B93A768" w14:textId="77777777" w:rsidTr="00DA3974">
        <w:tc>
          <w:tcPr>
            <w:tcW w:w="3587" w:type="pct"/>
          </w:tcPr>
          <w:p w14:paraId="29172CEE" w14:textId="77777777" w:rsidR="0000303C" w:rsidRDefault="0000303C" w:rsidP="0000303C">
            <w:pPr>
              <w:spacing w:before="20" w:after="20"/>
            </w:pPr>
            <w:r>
              <w:rPr>
                <w:rFonts w:ascii="Arial" w:hAnsi="Arial" w:cs="Arial"/>
                <w:bCs/>
                <w:color w:val="000000"/>
                <w:sz w:val="16"/>
                <w:szCs w:val="16"/>
              </w:rPr>
              <w:t>Percentage of teachers, parents and students satisfied with the overall quality of basic education.</w:t>
            </w:r>
          </w:p>
        </w:tc>
        <w:tc>
          <w:tcPr>
            <w:tcW w:w="312" w:type="pct"/>
            <w:vAlign w:val="center"/>
          </w:tcPr>
          <w:p w14:paraId="79236F4A" w14:textId="7441825B" w:rsidR="0000303C" w:rsidRDefault="0000303C" w:rsidP="0000303C">
            <w:pPr>
              <w:spacing w:before="20" w:after="20"/>
              <w:jc w:val="center"/>
            </w:pPr>
            <w:r>
              <w:rPr>
                <w:rFonts w:ascii="Arial" w:hAnsi="Arial" w:cs="Arial"/>
                <w:bCs/>
                <w:color w:val="000000"/>
                <w:sz w:val="16"/>
                <w:szCs w:val="16"/>
              </w:rPr>
              <w:t>93</w:t>
            </w:r>
            <w:r w:rsidR="00BE1DE8">
              <w:rPr>
                <w:rFonts w:ascii="Arial" w:hAnsi="Arial" w:cs="Arial"/>
                <w:bCs/>
                <w:color w:val="000000"/>
                <w:sz w:val="16"/>
                <w:szCs w:val="16"/>
              </w:rPr>
              <w:t>.0</w:t>
            </w:r>
          </w:p>
        </w:tc>
        <w:tc>
          <w:tcPr>
            <w:tcW w:w="312" w:type="pct"/>
            <w:vAlign w:val="center"/>
          </w:tcPr>
          <w:p w14:paraId="5F715900" w14:textId="44F80071" w:rsidR="0000303C" w:rsidRDefault="0000303C" w:rsidP="0000303C">
            <w:pPr>
              <w:spacing w:before="20" w:after="20"/>
              <w:jc w:val="center"/>
            </w:pPr>
            <w:r>
              <w:rPr>
                <w:rFonts w:ascii="Arial" w:hAnsi="Arial" w:cs="Arial"/>
                <w:bCs/>
                <w:color w:val="000000"/>
                <w:sz w:val="16"/>
                <w:szCs w:val="16"/>
              </w:rPr>
              <w:t>9</w:t>
            </w:r>
            <w:r w:rsidR="00BE1DE8">
              <w:rPr>
                <w:rFonts w:ascii="Arial" w:hAnsi="Arial" w:cs="Arial"/>
                <w:bCs/>
                <w:color w:val="000000"/>
                <w:sz w:val="16"/>
                <w:szCs w:val="16"/>
              </w:rPr>
              <w:t>4.9</w:t>
            </w:r>
          </w:p>
        </w:tc>
        <w:tc>
          <w:tcPr>
            <w:tcW w:w="291" w:type="pct"/>
            <w:vAlign w:val="center"/>
          </w:tcPr>
          <w:p w14:paraId="1A703D3A" w14:textId="566144CE" w:rsidR="0000303C" w:rsidRDefault="0000303C" w:rsidP="0000303C">
            <w:pPr>
              <w:spacing w:before="20" w:after="20"/>
              <w:jc w:val="center"/>
            </w:pPr>
            <w:r>
              <w:rPr>
                <w:rFonts w:ascii="Arial" w:hAnsi="Arial" w:cs="Arial"/>
                <w:bCs/>
                <w:color w:val="000000"/>
                <w:sz w:val="16"/>
                <w:szCs w:val="16"/>
              </w:rPr>
              <w:t>9</w:t>
            </w:r>
            <w:r w:rsidR="00BE1DE8">
              <w:rPr>
                <w:rFonts w:ascii="Arial" w:hAnsi="Arial" w:cs="Arial"/>
                <w:bCs/>
                <w:color w:val="000000"/>
                <w:sz w:val="16"/>
                <w:szCs w:val="16"/>
              </w:rPr>
              <w:t>7.1</w:t>
            </w:r>
          </w:p>
        </w:tc>
        <w:tc>
          <w:tcPr>
            <w:tcW w:w="237" w:type="pct"/>
            <w:vAlign w:val="center"/>
          </w:tcPr>
          <w:p w14:paraId="5EE9A6F2" w14:textId="56216C8D" w:rsidR="0000303C" w:rsidRDefault="0000303C" w:rsidP="0000303C">
            <w:pPr>
              <w:spacing w:before="20" w:after="20"/>
              <w:jc w:val="center"/>
            </w:pPr>
            <w:r>
              <w:rPr>
                <w:rFonts w:ascii="Arial" w:hAnsi="Arial" w:cs="Arial"/>
                <w:bCs/>
                <w:color w:val="000000"/>
                <w:sz w:val="16"/>
                <w:szCs w:val="16"/>
              </w:rPr>
              <w:t>96.</w:t>
            </w:r>
            <w:r w:rsidR="00BE1DE8">
              <w:rPr>
                <w:rFonts w:ascii="Arial" w:hAnsi="Arial" w:cs="Arial"/>
                <w:bCs/>
                <w:color w:val="000000"/>
                <w:sz w:val="16"/>
                <w:szCs w:val="16"/>
              </w:rPr>
              <w:t>8</w:t>
            </w:r>
          </w:p>
        </w:tc>
        <w:tc>
          <w:tcPr>
            <w:tcW w:w="261" w:type="pct"/>
            <w:vAlign w:val="center"/>
          </w:tcPr>
          <w:p w14:paraId="44B679B1" w14:textId="24DE243B" w:rsidR="0000303C" w:rsidRPr="00BE1DE8" w:rsidRDefault="00BE1DE8" w:rsidP="0000303C">
            <w:pPr>
              <w:spacing w:before="20" w:after="20"/>
              <w:jc w:val="center"/>
              <w:rPr>
                <w:sz w:val="18"/>
                <w:szCs w:val="18"/>
              </w:rPr>
            </w:pPr>
            <w:r w:rsidRPr="00BE1DE8">
              <w:rPr>
                <w:sz w:val="18"/>
                <w:szCs w:val="18"/>
              </w:rPr>
              <w:t>86.1</w:t>
            </w:r>
          </w:p>
        </w:tc>
      </w:tr>
      <w:tr w:rsidR="0000303C" w14:paraId="5939433B" w14:textId="77777777" w:rsidTr="00DA3974">
        <w:tc>
          <w:tcPr>
            <w:tcW w:w="3587" w:type="pct"/>
          </w:tcPr>
          <w:p w14:paraId="0A89F1B7" w14:textId="77777777" w:rsidR="0000303C" w:rsidRDefault="0000303C" w:rsidP="0000303C">
            <w:pPr>
              <w:spacing w:before="20" w:after="20"/>
            </w:pPr>
            <w:r>
              <w:rPr>
                <w:rFonts w:ascii="Arial" w:hAnsi="Arial" w:cs="Arial"/>
                <w:bCs/>
                <w:color w:val="000000"/>
                <w:sz w:val="16"/>
                <w:szCs w:val="16"/>
              </w:rPr>
              <w:t xml:space="preserve">Percentage of teachers and parents who agree that students are taught attitudes and </w:t>
            </w:r>
            <w:proofErr w:type="spellStart"/>
            <w:r>
              <w:rPr>
                <w:rFonts w:ascii="Arial" w:hAnsi="Arial" w:cs="Arial"/>
                <w:bCs/>
                <w:color w:val="000000"/>
                <w:sz w:val="16"/>
                <w:szCs w:val="16"/>
              </w:rPr>
              <w:t>behaviours</w:t>
            </w:r>
            <w:proofErr w:type="spellEnd"/>
            <w:r>
              <w:rPr>
                <w:rFonts w:ascii="Arial" w:hAnsi="Arial" w:cs="Arial"/>
                <w:bCs/>
                <w:color w:val="000000"/>
                <w:sz w:val="16"/>
                <w:szCs w:val="16"/>
              </w:rPr>
              <w:t xml:space="preserve"> that will make them successful at work when they finish school.</w:t>
            </w:r>
          </w:p>
        </w:tc>
        <w:tc>
          <w:tcPr>
            <w:tcW w:w="312" w:type="pct"/>
            <w:vAlign w:val="center"/>
          </w:tcPr>
          <w:p w14:paraId="690A9E0B" w14:textId="2FA9DB75" w:rsidR="0000303C" w:rsidRDefault="000F3C81" w:rsidP="0000303C">
            <w:pPr>
              <w:spacing w:before="20" w:after="20"/>
              <w:jc w:val="center"/>
            </w:pPr>
            <w:r>
              <w:rPr>
                <w:rFonts w:ascii="Arial" w:hAnsi="Arial" w:cs="Arial"/>
                <w:bCs/>
                <w:color w:val="000000"/>
                <w:sz w:val="16"/>
                <w:szCs w:val="16"/>
              </w:rPr>
              <w:t>94.4</w:t>
            </w:r>
          </w:p>
        </w:tc>
        <w:tc>
          <w:tcPr>
            <w:tcW w:w="312" w:type="pct"/>
            <w:vAlign w:val="center"/>
          </w:tcPr>
          <w:p w14:paraId="575DFE69" w14:textId="22AD7EE5" w:rsidR="0000303C" w:rsidRPr="000F3C81" w:rsidRDefault="000F3C81" w:rsidP="000F3C81">
            <w:pPr>
              <w:spacing w:before="20" w:after="20"/>
              <w:rPr>
                <w:sz w:val="18"/>
                <w:szCs w:val="18"/>
              </w:rPr>
            </w:pPr>
            <w:r>
              <w:rPr>
                <w:sz w:val="16"/>
                <w:szCs w:val="16"/>
              </w:rPr>
              <w:t xml:space="preserve">   </w:t>
            </w:r>
            <w:r w:rsidRPr="000F3C81">
              <w:rPr>
                <w:sz w:val="18"/>
                <w:szCs w:val="18"/>
              </w:rPr>
              <w:t>82.0</w:t>
            </w:r>
          </w:p>
        </w:tc>
        <w:tc>
          <w:tcPr>
            <w:tcW w:w="291" w:type="pct"/>
            <w:vAlign w:val="center"/>
          </w:tcPr>
          <w:p w14:paraId="4BF5E9FF" w14:textId="3D45DC39" w:rsidR="0000303C" w:rsidRDefault="0000303C" w:rsidP="0000303C">
            <w:pPr>
              <w:spacing w:before="20" w:after="20"/>
              <w:jc w:val="center"/>
            </w:pPr>
            <w:r>
              <w:rPr>
                <w:rFonts w:ascii="Arial" w:hAnsi="Arial" w:cs="Arial"/>
                <w:bCs/>
                <w:color w:val="000000"/>
                <w:sz w:val="16"/>
                <w:szCs w:val="16"/>
              </w:rPr>
              <w:t>8</w:t>
            </w:r>
            <w:r w:rsidR="000F3C81">
              <w:rPr>
                <w:rFonts w:ascii="Arial" w:hAnsi="Arial" w:cs="Arial"/>
                <w:bCs/>
                <w:color w:val="000000"/>
                <w:sz w:val="16"/>
                <w:szCs w:val="16"/>
              </w:rPr>
              <w:t>9.6</w:t>
            </w:r>
          </w:p>
        </w:tc>
        <w:tc>
          <w:tcPr>
            <w:tcW w:w="237" w:type="pct"/>
            <w:vAlign w:val="center"/>
          </w:tcPr>
          <w:p w14:paraId="341EAC09" w14:textId="62B5B75A" w:rsidR="0000303C" w:rsidRDefault="000F3C81" w:rsidP="0000303C">
            <w:pPr>
              <w:spacing w:before="20" w:after="20"/>
              <w:jc w:val="center"/>
            </w:pPr>
            <w:r>
              <w:rPr>
                <w:rFonts w:ascii="Arial" w:hAnsi="Arial" w:cs="Arial"/>
                <w:bCs/>
                <w:color w:val="000000"/>
                <w:sz w:val="16"/>
                <w:szCs w:val="16"/>
              </w:rPr>
              <w:t>83.5</w:t>
            </w:r>
          </w:p>
        </w:tc>
        <w:tc>
          <w:tcPr>
            <w:tcW w:w="261" w:type="pct"/>
            <w:vAlign w:val="center"/>
          </w:tcPr>
          <w:p w14:paraId="17BAAB4A" w14:textId="12BA96C5" w:rsidR="0000303C" w:rsidRPr="000F3C81" w:rsidRDefault="000F3C81" w:rsidP="0000303C">
            <w:pPr>
              <w:spacing w:before="20" w:after="20"/>
              <w:jc w:val="center"/>
              <w:rPr>
                <w:sz w:val="18"/>
                <w:szCs w:val="18"/>
              </w:rPr>
            </w:pPr>
            <w:r w:rsidRPr="000F3C81">
              <w:rPr>
                <w:sz w:val="18"/>
                <w:szCs w:val="18"/>
              </w:rPr>
              <w:t>66.2</w:t>
            </w:r>
          </w:p>
        </w:tc>
      </w:tr>
      <w:tr w:rsidR="0000303C" w14:paraId="6DDE211F" w14:textId="77777777" w:rsidTr="00DA3974">
        <w:tc>
          <w:tcPr>
            <w:tcW w:w="3587" w:type="pct"/>
          </w:tcPr>
          <w:p w14:paraId="04D51949" w14:textId="1947E0F0" w:rsidR="0000303C" w:rsidRDefault="0000303C" w:rsidP="0000303C">
            <w:pPr>
              <w:spacing w:before="20" w:after="20"/>
            </w:pPr>
            <w:r>
              <w:rPr>
                <w:rFonts w:ascii="Arial" w:hAnsi="Arial" w:cs="Arial"/>
                <w:bCs/>
                <w:color w:val="000000"/>
                <w:sz w:val="16"/>
                <w:szCs w:val="16"/>
              </w:rPr>
              <w:t>Percentage of teacher and parent satisfaction that students demonstrate the knowledge, skills and attitudes necessary for lifelong learning.</w:t>
            </w:r>
          </w:p>
        </w:tc>
        <w:tc>
          <w:tcPr>
            <w:tcW w:w="312" w:type="pct"/>
            <w:vAlign w:val="center"/>
          </w:tcPr>
          <w:p w14:paraId="7E37B9BE" w14:textId="61CC65F8" w:rsidR="0000303C" w:rsidRPr="00BE1DE8" w:rsidRDefault="00BE1DE8" w:rsidP="0000303C">
            <w:pPr>
              <w:spacing w:before="20" w:after="20"/>
              <w:jc w:val="center"/>
              <w:rPr>
                <w:sz w:val="18"/>
                <w:szCs w:val="18"/>
              </w:rPr>
            </w:pPr>
            <w:r w:rsidRPr="00BE1DE8">
              <w:rPr>
                <w:sz w:val="18"/>
                <w:szCs w:val="18"/>
              </w:rPr>
              <w:t>62.9</w:t>
            </w:r>
          </w:p>
        </w:tc>
        <w:tc>
          <w:tcPr>
            <w:tcW w:w="312" w:type="pct"/>
            <w:vAlign w:val="center"/>
          </w:tcPr>
          <w:p w14:paraId="3ADD9F04" w14:textId="19AB535E" w:rsidR="0000303C" w:rsidRPr="00BE1DE8" w:rsidRDefault="00BE1DE8" w:rsidP="0000303C">
            <w:pPr>
              <w:spacing w:before="20" w:after="20"/>
              <w:jc w:val="center"/>
              <w:rPr>
                <w:sz w:val="18"/>
                <w:szCs w:val="18"/>
              </w:rPr>
            </w:pPr>
            <w:r w:rsidRPr="00BE1DE8">
              <w:rPr>
                <w:sz w:val="18"/>
                <w:szCs w:val="18"/>
              </w:rPr>
              <w:t>56.5</w:t>
            </w:r>
          </w:p>
        </w:tc>
        <w:tc>
          <w:tcPr>
            <w:tcW w:w="291" w:type="pct"/>
            <w:vAlign w:val="center"/>
          </w:tcPr>
          <w:p w14:paraId="632A32FE" w14:textId="082CCD4B" w:rsidR="0000303C" w:rsidRPr="00BE1DE8" w:rsidRDefault="00BE1DE8" w:rsidP="0000303C">
            <w:pPr>
              <w:spacing w:before="20" w:after="20"/>
              <w:jc w:val="center"/>
              <w:rPr>
                <w:sz w:val="18"/>
                <w:szCs w:val="18"/>
              </w:rPr>
            </w:pPr>
            <w:r w:rsidRPr="00BE1DE8">
              <w:rPr>
                <w:sz w:val="18"/>
                <w:szCs w:val="18"/>
              </w:rPr>
              <w:t>66.1</w:t>
            </w:r>
          </w:p>
        </w:tc>
        <w:tc>
          <w:tcPr>
            <w:tcW w:w="237" w:type="pct"/>
            <w:vAlign w:val="center"/>
          </w:tcPr>
          <w:p w14:paraId="64F3329B" w14:textId="3918FE79" w:rsidR="0000303C" w:rsidRPr="00BE1DE8" w:rsidRDefault="00BE1DE8" w:rsidP="0000303C">
            <w:pPr>
              <w:spacing w:before="20" w:after="20"/>
              <w:jc w:val="center"/>
              <w:rPr>
                <w:sz w:val="18"/>
                <w:szCs w:val="18"/>
              </w:rPr>
            </w:pPr>
            <w:r w:rsidRPr="00BE1DE8">
              <w:rPr>
                <w:sz w:val="18"/>
                <w:szCs w:val="18"/>
              </w:rPr>
              <w:t>61.9</w:t>
            </w:r>
          </w:p>
        </w:tc>
        <w:tc>
          <w:tcPr>
            <w:tcW w:w="261" w:type="pct"/>
            <w:vAlign w:val="center"/>
          </w:tcPr>
          <w:p w14:paraId="60E95992" w14:textId="60A6DFCD" w:rsidR="0000303C" w:rsidRPr="00BE1DE8" w:rsidRDefault="00BE1DE8" w:rsidP="0000303C">
            <w:pPr>
              <w:spacing w:before="20" w:after="20"/>
              <w:jc w:val="center"/>
              <w:rPr>
                <w:sz w:val="18"/>
                <w:szCs w:val="18"/>
              </w:rPr>
            </w:pPr>
            <w:r w:rsidRPr="00BE1DE8">
              <w:rPr>
                <w:sz w:val="18"/>
                <w:szCs w:val="18"/>
              </w:rPr>
              <w:t>40.4</w:t>
            </w:r>
          </w:p>
        </w:tc>
      </w:tr>
      <w:tr w:rsidR="0000303C" w14:paraId="40CF1C24" w14:textId="77777777" w:rsidTr="00DA3974">
        <w:tc>
          <w:tcPr>
            <w:tcW w:w="3587" w:type="pct"/>
          </w:tcPr>
          <w:p w14:paraId="7DA9A396" w14:textId="77777777" w:rsidR="0000303C" w:rsidRDefault="0000303C" w:rsidP="0000303C">
            <w:pPr>
              <w:spacing w:before="20" w:after="20"/>
            </w:pPr>
            <w:r>
              <w:rPr>
                <w:rFonts w:ascii="Arial" w:hAnsi="Arial" w:cs="Arial"/>
                <w:bCs/>
                <w:color w:val="000000"/>
                <w:sz w:val="16"/>
                <w:szCs w:val="16"/>
              </w:rPr>
              <w:t>Percentage of teachers and parents satisfied with parental involvement in decisions about their child's education.</w:t>
            </w:r>
          </w:p>
        </w:tc>
        <w:tc>
          <w:tcPr>
            <w:tcW w:w="312" w:type="pct"/>
            <w:vAlign w:val="center"/>
          </w:tcPr>
          <w:p w14:paraId="6FF59F1C" w14:textId="7116A663" w:rsidR="0000303C" w:rsidRPr="00BE1DE8" w:rsidRDefault="00BE1DE8" w:rsidP="0000303C">
            <w:pPr>
              <w:spacing w:before="20" w:after="20"/>
              <w:jc w:val="center"/>
              <w:rPr>
                <w:sz w:val="18"/>
                <w:szCs w:val="18"/>
              </w:rPr>
            </w:pPr>
            <w:r w:rsidRPr="00BE1DE8">
              <w:rPr>
                <w:sz w:val="18"/>
                <w:szCs w:val="18"/>
              </w:rPr>
              <w:t>91.7</w:t>
            </w:r>
          </w:p>
        </w:tc>
        <w:tc>
          <w:tcPr>
            <w:tcW w:w="312" w:type="pct"/>
            <w:vAlign w:val="center"/>
          </w:tcPr>
          <w:p w14:paraId="3CE5EB7C" w14:textId="7C6EFBBC" w:rsidR="0000303C" w:rsidRPr="00BE1DE8" w:rsidRDefault="00BE1DE8" w:rsidP="0000303C">
            <w:pPr>
              <w:spacing w:before="20" w:after="20"/>
              <w:jc w:val="center"/>
              <w:rPr>
                <w:sz w:val="18"/>
                <w:szCs w:val="18"/>
              </w:rPr>
            </w:pPr>
            <w:r w:rsidRPr="00BE1DE8">
              <w:rPr>
                <w:sz w:val="18"/>
                <w:szCs w:val="18"/>
              </w:rPr>
              <w:t>85.2</w:t>
            </w:r>
          </w:p>
        </w:tc>
        <w:tc>
          <w:tcPr>
            <w:tcW w:w="291" w:type="pct"/>
            <w:vAlign w:val="center"/>
          </w:tcPr>
          <w:p w14:paraId="5B87C6B1" w14:textId="1E2D247B" w:rsidR="0000303C" w:rsidRDefault="0000303C" w:rsidP="0000303C">
            <w:pPr>
              <w:spacing w:before="20" w:after="20"/>
              <w:jc w:val="center"/>
            </w:pPr>
            <w:r>
              <w:rPr>
                <w:rFonts w:ascii="Arial" w:hAnsi="Arial" w:cs="Arial"/>
                <w:bCs/>
                <w:color w:val="000000"/>
                <w:sz w:val="16"/>
                <w:szCs w:val="16"/>
              </w:rPr>
              <w:t>8</w:t>
            </w:r>
            <w:r w:rsidR="00BE1DE8">
              <w:rPr>
                <w:rFonts w:ascii="Arial" w:hAnsi="Arial" w:cs="Arial"/>
                <w:bCs/>
                <w:color w:val="000000"/>
                <w:sz w:val="16"/>
                <w:szCs w:val="16"/>
              </w:rPr>
              <w:t>6.8</w:t>
            </w:r>
          </w:p>
        </w:tc>
        <w:tc>
          <w:tcPr>
            <w:tcW w:w="237" w:type="pct"/>
            <w:vAlign w:val="center"/>
          </w:tcPr>
          <w:p w14:paraId="02DE5B8E" w14:textId="08AC07CD" w:rsidR="0000303C" w:rsidRPr="00BE1DE8" w:rsidRDefault="00BE1DE8" w:rsidP="0000303C">
            <w:pPr>
              <w:spacing w:before="20" w:after="20"/>
              <w:jc w:val="center"/>
              <w:rPr>
                <w:sz w:val="18"/>
                <w:szCs w:val="18"/>
              </w:rPr>
            </w:pPr>
            <w:r w:rsidRPr="00BE1DE8">
              <w:rPr>
                <w:sz w:val="18"/>
                <w:szCs w:val="18"/>
              </w:rPr>
              <w:t>73.4</w:t>
            </w:r>
          </w:p>
        </w:tc>
        <w:tc>
          <w:tcPr>
            <w:tcW w:w="261" w:type="pct"/>
            <w:vAlign w:val="center"/>
          </w:tcPr>
          <w:p w14:paraId="276B159A" w14:textId="7358B79D" w:rsidR="0000303C" w:rsidRDefault="0000303C" w:rsidP="0000303C">
            <w:pPr>
              <w:spacing w:before="20" w:after="20"/>
              <w:jc w:val="center"/>
            </w:pPr>
            <w:r>
              <w:rPr>
                <w:rFonts w:ascii="Arial" w:hAnsi="Arial" w:cs="Arial"/>
                <w:bCs/>
                <w:color w:val="000000"/>
                <w:sz w:val="16"/>
                <w:szCs w:val="16"/>
              </w:rPr>
              <w:t>7</w:t>
            </w:r>
            <w:r w:rsidR="00BE1DE8">
              <w:rPr>
                <w:rFonts w:ascii="Arial" w:hAnsi="Arial" w:cs="Arial"/>
                <w:bCs/>
                <w:color w:val="000000"/>
                <w:sz w:val="16"/>
                <w:szCs w:val="16"/>
              </w:rPr>
              <w:t>3.8</w:t>
            </w:r>
          </w:p>
        </w:tc>
      </w:tr>
      <w:tr w:rsidR="0000303C" w14:paraId="756F7FC6" w14:textId="77777777" w:rsidTr="00DA3974">
        <w:tc>
          <w:tcPr>
            <w:tcW w:w="3587" w:type="pct"/>
          </w:tcPr>
          <w:p w14:paraId="64776200" w14:textId="77777777" w:rsidR="0000303C" w:rsidRDefault="0000303C" w:rsidP="0000303C">
            <w:pPr>
              <w:spacing w:before="20" w:after="20"/>
            </w:pPr>
            <w:r>
              <w:rPr>
                <w:rFonts w:ascii="Arial" w:hAnsi="Arial" w:cs="Arial"/>
                <w:bCs/>
                <w:color w:val="000000"/>
                <w:sz w:val="16"/>
                <w:szCs w:val="16"/>
              </w:rPr>
              <w:t>Percentage of teachers, parents and students indicating that their school and schools in their jurisdiction have improved or stayed the same the last three years.</w:t>
            </w:r>
          </w:p>
        </w:tc>
        <w:tc>
          <w:tcPr>
            <w:tcW w:w="312" w:type="pct"/>
            <w:vAlign w:val="center"/>
          </w:tcPr>
          <w:p w14:paraId="52F77A6F" w14:textId="30FB3DEF" w:rsidR="0000303C" w:rsidRPr="00BE1DE8" w:rsidRDefault="00BE1DE8" w:rsidP="0000303C">
            <w:pPr>
              <w:spacing w:before="20" w:after="20"/>
              <w:jc w:val="center"/>
              <w:rPr>
                <w:sz w:val="18"/>
                <w:szCs w:val="18"/>
              </w:rPr>
            </w:pPr>
            <w:r w:rsidRPr="00BE1DE8">
              <w:rPr>
                <w:sz w:val="18"/>
                <w:szCs w:val="18"/>
              </w:rPr>
              <w:t>93.1</w:t>
            </w:r>
          </w:p>
        </w:tc>
        <w:tc>
          <w:tcPr>
            <w:tcW w:w="312" w:type="pct"/>
            <w:vAlign w:val="center"/>
          </w:tcPr>
          <w:p w14:paraId="7B20C565" w14:textId="0D96868C" w:rsidR="0000303C" w:rsidRPr="00BE1DE8" w:rsidRDefault="00BE1DE8" w:rsidP="0000303C">
            <w:pPr>
              <w:spacing w:before="20" w:after="20"/>
              <w:jc w:val="center"/>
              <w:rPr>
                <w:sz w:val="18"/>
                <w:szCs w:val="18"/>
              </w:rPr>
            </w:pPr>
            <w:r w:rsidRPr="00BE1DE8">
              <w:rPr>
                <w:sz w:val="18"/>
                <w:szCs w:val="18"/>
              </w:rPr>
              <w:t>93.3</w:t>
            </w:r>
          </w:p>
        </w:tc>
        <w:tc>
          <w:tcPr>
            <w:tcW w:w="291" w:type="pct"/>
            <w:vAlign w:val="center"/>
          </w:tcPr>
          <w:p w14:paraId="3341A210" w14:textId="5C1AA4EB" w:rsidR="0000303C" w:rsidRPr="00BE1DE8" w:rsidRDefault="00BE1DE8" w:rsidP="0000303C">
            <w:pPr>
              <w:spacing w:before="20" w:after="20"/>
              <w:jc w:val="center"/>
              <w:rPr>
                <w:sz w:val="18"/>
                <w:szCs w:val="18"/>
              </w:rPr>
            </w:pPr>
            <w:r w:rsidRPr="00BE1DE8">
              <w:rPr>
                <w:sz w:val="18"/>
                <w:szCs w:val="18"/>
              </w:rPr>
              <w:t>93.6</w:t>
            </w:r>
          </w:p>
        </w:tc>
        <w:tc>
          <w:tcPr>
            <w:tcW w:w="237" w:type="pct"/>
            <w:vAlign w:val="center"/>
          </w:tcPr>
          <w:p w14:paraId="77F308B7" w14:textId="287C3A60" w:rsidR="0000303C" w:rsidRPr="00BE1DE8" w:rsidRDefault="00BE1DE8" w:rsidP="0000303C">
            <w:pPr>
              <w:spacing w:before="20" w:after="20"/>
              <w:jc w:val="center"/>
              <w:rPr>
                <w:sz w:val="18"/>
                <w:szCs w:val="18"/>
              </w:rPr>
            </w:pPr>
            <w:r w:rsidRPr="00BE1DE8">
              <w:rPr>
                <w:sz w:val="18"/>
                <w:szCs w:val="18"/>
              </w:rPr>
              <w:t>87.7</w:t>
            </w:r>
          </w:p>
        </w:tc>
        <w:tc>
          <w:tcPr>
            <w:tcW w:w="261" w:type="pct"/>
            <w:vAlign w:val="center"/>
          </w:tcPr>
          <w:p w14:paraId="41A24A91" w14:textId="5B3F7FB9" w:rsidR="0000303C" w:rsidRPr="00BE1DE8" w:rsidRDefault="00BE1DE8" w:rsidP="0000303C">
            <w:pPr>
              <w:spacing w:before="20" w:after="20"/>
              <w:jc w:val="center"/>
              <w:rPr>
                <w:sz w:val="18"/>
                <w:szCs w:val="18"/>
              </w:rPr>
            </w:pPr>
            <w:r w:rsidRPr="00BE1DE8">
              <w:rPr>
                <w:sz w:val="18"/>
                <w:szCs w:val="18"/>
              </w:rPr>
              <w:t>70.3</w:t>
            </w:r>
          </w:p>
        </w:tc>
      </w:tr>
    </w:tbl>
    <w:p w14:paraId="5185C1F2" w14:textId="77777777" w:rsidR="00C560A0" w:rsidRPr="009B7508" w:rsidRDefault="00C560A0" w:rsidP="00C560A0">
      <w:pPr>
        <w:rPr>
          <w:rFonts w:ascii="Arial" w:hAnsi="Arial" w:cs="Arial"/>
          <w:sz w:val="16"/>
          <w:szCs w:val="16"/>
          <w:lang w:val="en-CA"/>
        </w:rPr>
      </w:pPr>
    </w:p>
    <w:p w14:paraId="35B7CBD2" w14:textId="77777777" w:rsidR="00836E9D" w:rsidRDefault="00836E9D">
      <w:pPr>
        <w:rPr>
          <w:rFonts w:ascii="Arial" w:hAnsi="Arial" w:cs="Arial"/>
          <w:sz w:val="16"/>
          <w:szCs w:val="16"/>
        </w:rPr>
      </w:pPr>
    </w:p>
    <w:p w14:paraId="3F29EA3F" w14:textId="77777777" w:rsidR="002140DA" w:rsidRPr="005B5260" w:rsidRDefault="002140DA" w:rsidP="002140DA">
      <w:pPr>
        <w:rPr>
          <w:rFonts w:ascii="Arial" w:hAnsi="Arial" w:cs="Arial"/>
          <w:sz w:val="16"/>
          <w:szCs w:val="16"/>
        </w:rPr>
      </w:pPr>
    </w:p>
    <w:p w14:paraId="578ECE5B" w14:textId="77777777" w:rsidR="00E0297F" w:rsidRDefault="00E0297F" w:rsidP="00E0297F">
      <w:pPr>
        <w:pStyle w:val="FootnoteText1"/>
        <w:jc w:val="center"/>
        <w:rPr>
          <w:b/>
          <w:i/>
          <w:color w:val="000000"/>
          <w:sz w:val="18"/>
          <w:szCs w:val="16"/>
        </w:rPr>
      </w:pPr>
    </w:p>
    <w:p w14:paraId="70205CEB" w14:textId="77777777" w:rsidR="00E0297F" w:rsidRPr="00E0297F" w:rsidRDefault="00E0297F" w:rsidP="00CA2656">
      <w:pPr>
        <w:pStyle w:val="FootnoteText1"/>
        <w:rPr>
          <w:sz w:val="24"/>
          <w:szCs w:val="24"/>
        </w:rPr>
      </w:pPr>
    </w:p>
    <w:sectPr w:rsidR="00E0297F" w:rsidRPr="00E0297F" w:rsidSect="00E05AA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EA6F9" w14:textId="77777777" w:rsidR="0021193B" w:rsidRDefault="0021193B">
      <w:r>
        <w:separator/>
      </w:r>
    </w:p>
    <w:p w14:paraId="40788868" w14:textId="77777777" w:rsidR="0021193B" w:rsidRDefault="0021193B"/>
  </w:endnote>
  <w:endnote w:type="continuationSeparator" w:id="0">
    <w:p w14:paraId="3F17CAC8" w14:textId="77777777" w:rsidR="0021193B" w:rsidRDefault="0021193B">
      <w:r>
        <w:continuationSeparator/>
      </w:r>
    </w:p>
    <w:p w14:paraId="0ECB249D" w14:textId="77777777" w:rsidR="0021193B" w:rsidRDefault="00211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F6DC" w14:textId="3194BD26" w:rsidR="00A904E0" w:rsidRPr="00457567" w:rsidRDefault="00A904E0" w:rsidP="0045756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FBDB" w14:textId="77777777" w:rsidR="00A904E0" w:rsidRDefault="00A904E0">
    <w:pPr>
      <w:pStyle w:val="Footer"/>
    </w:pPr>
  </w:p>
  <w:p w14:paraId="558DE1BD" w14:textId="77777777" w:rsidR="00A904E0" w:rsidRDefault="00A904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DE3E" w14:textId="77777777" w:rsidR="00A904E0" w:rsidRPr="00457567" w:rsidRDefault="00A904E0"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Pr>
        <w:rStyle w:val="PageNumber"/>
        <w:rFonts w:ascii="Arial" w:hAnsi="Arial" w:cs="Arial"/>
        <w:noProof/>
        <w:sz w:val="16"/>
        <w:szCs w:val="16"/>
      </w:rPr>
      <w:t>21</w:t>
    </w:r>
    <w:r w:rsidRPr="00457567">
      <w:rPr>
        <w:rStyle w:val="PageNumber"/>
        <w:rFonts w:ascii="Arial" w:hAnsi="Arial" w:cs="Arial"/>
        <w:sz w:val="16"/>
        <w:szCs w:val="16"/>
      </w:rPr>
      <w:fldChar w:fldCharType="end"/>
    </w:r>
  </w:p>
  <w:p w14:paraId="61DAE376" w14:textId="77777777" w:rsidR="00A904E0" w:rsidRDefault="00A904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C43C" w14:textId="77777777" w:rsidR="00A904E0" w:rsidRDefault="00A9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4E15" w14:textId="77777777" w:rsidR="0021193B" w:rsidRDefault="0021193B">
      <w:r>
        <w:separator/>
      </w:r>
    </w:p>
    <w:p w14:paraId="524F498E" w14:textId="77777777" w:rsidR="0021193B" w:rsidRDefault="0021193B"/>
  </w:footnote>
  <w:footnote w:type="continuationSeparator" w:id="0">
    <w:p w14:paraId="27047B7B" w14:textId="77777777" w:rsidR="0021193B" w:rsidRDefault="0021193B">
      <w:r>
        <w:continuationSeparator/>
      </w:r>
    </w:p>
    <w:p w14:paraId="7201D6B4" w14:textId="77777777" w:rsidR="0021193B" w:rsidRDefault="00211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ED4A" w14:textId="20D861D0" w:rsidR="00A904E0" w:rsidRDefault="00A904E0" w:rsidP="007C33A0">
    <w:pPr>
      <w:ind w:left="-567"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3A0">
      <w:rPr>
        <w:noProof/>
        <w:color w:val="668926" w:themeColor="accent2" w:themeShade="BF"/>
      </w:rPr>
      <w:drawing>
        <wp:inline distT="0" distB="0" distL="0" distR="0" wp14:anchorId="3F391FD8" wp14:editId="0D8772D8">
          <wp:extent cx="534068" cy="534068"/>
          <wp:effectExtent l="0" t="0" r="0" b="0"/>
          <wp:docPr id="31" name="Picture 3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534702" cy="534702"/>
                  </a:xfrm>
                  <a:prstGeom prst="rect">
                    <a:avLst/>
                  </a:prstGeom>
                </pic:spPr>
              </pic:pic>
            </a:graphicData>
          </a:graphic>
        </wp:inline>
      </w:drawing>
    </w:r>
    <w:r w:rsidRPr="007C33A0">
      <w:rPr>
        <w:rFonts w:ascii="Arial" w:hAnsi="Arial" w:cs="Arial"/>
        <w:b/>
        <w:color w:val="668926" w:themeColor="accent2" w:themeShade="BF"/>
        <w:sz w:val="18"/>
        <w:szCs w:val="18"/>
      </w:rPr>
      <w:t xml:space="preserve">         </w:t>
    </w:r>
    <w:r w:rsidRPr="007C33A0">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EDUCATION PLAN: RESULTS REVIEW </w:t>
    </w:r>
  </w:p>
  <w:p w14:paraId="6F156D18" w14:textId="520740C2" w:rsidR="00A904E0" w:rsidRPr="007C33A0" w:rsidRDefault="00A904E0" w:rsidP="009700DF">
    <w:pPr>
      <w:ind w:left="-567" w:right="-6095"/>
      <w:rPr>
        <w:b/>
        <w:bCs/>
        <w:color w:val="668926" w:themeColor="accent2" w:themeShade="BF"/>
        <w:sz w:val="36"/>
        <w:szCs w:val="36"/>
      </w:rPr>
    </w:pP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201</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w:t>
    </w:r>
  </w:p>
  <w:p w14:paraId="66A7142A" w14:textId="45348AA7" w:rsidR="00A904E0" w:rsidRPr="007C33A0" w:rsidRDefault="00A904E0">
    <w:pPr>
      <w:pStyle w:val="Header"/>
      <w:rPr>
        <w:color w:val="668926" w:themeColor="accent2" w:themeShade="BF"/>
      </w:rPr>
    </w:pPr>
  </w:p>
  <w:p w14:paraId="5E8CB2B5" w14:textId="77777777" w:rsidR="00A904E0" w:rsidRPr="00457567" w:rsidRDefault="00A904E0" w:rsidP="00CB33DB">
    <w:pPr>
      <w:pStyle w:val="Header"/>
      <w:pBdr>
        <w:bottom w:val="single" w:sz="4" w:space="0" w:color="auto"/>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A7CD" w14:textId="77777777" w:rsidR="00A904E0" w:rsidRDefault="00A904E0">
    <w:pPr>
      <w:pStyle w:val="Header"/>
    </w:pPr>
  </w:p>
  <w:p w14:paraId="7D6D1034" w14:textId="77777777" w:rsidR="00A904E0" w:rsidRDefault="00A904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1907" w14:textId="77777777" w:rsidR="00A904E0" w:rsidRDefault="00A904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AA44" w14:textId="77777777" w:rsidR="00A904E0" w:rsidRDefault="00A90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4A5CC5"/>
    <w:multiLevelType w:val="hybridMultilevel"/>
    <w:tmpl w:val="EDB6F3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8B7437"/>
    <w:multiLevelType w:val="multilevel"/>
    <w:tmpl w:val="7D68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2D5835D2"/>
    <w:multiLevelType w:val="hybridMultilevel"/>
    <w:tmpl w:val="EFA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77BA3"/>
    <w:multiLevelType w:val="multilevel"/>
    <w:tmpl w:val="FDE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C4AE8"/>
    <w:multiLevelType w:val="hybridMultilevel"/>
    <w:tmpl w:val="BEC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360F1"/>
    <w:multiLevelType w:val="multilevel"/>
    <w:tmpl w:val="6C9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7C7155DF"/>
    <w:multiLevelType w:val="hybridMultilevel"/>
    <w:tmpl w:val="1C4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44212"/>
    <w:multiLevelType w:val="hybridMultilevel"/>
    <w:tmpl w:val="BEC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10"/>
  </w:num>
  <w:num w:numId="6">
    <w:abstractNumId w:val="6"/>
  </w:num>
  <w:num w:numId="7">
    <w:abstractNumId w:val="4"/>
  </w:num>
  <w:num w:numId="8">
    <w:abstractNumId w:val="1"/>
  </w:num>
  <w:num w:numId="9">
    <w:abstractNumId w:val="5"/>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8"/>
    <w:rsid w:val="000027E8"/>
    <w:rsid w:val="0000303C"/>
    <w:rsid w:val="00004D70"/>
    <w:rsid w:val="000054CA"/>
    <w:rsid w:val="00006A31"/>
    <w:rsid w:val="00010E36"/>
    <w:rsid w:val="00011807"/>
    <w:rsid w:val="000124FF"/>
    <w:rsid w:val="00012D43"/>
    <w:rsid w:val="00014860"/>
    <w:rsid w:val="00014DC0"/>
    <w:rsid w:val="000159DD"/>
    <w:rsid w:val="00017064"/>
    <w:rsid w:val="00017BA5"/>
    <w:rsid w:val="0002049F"/>
    <w:rsid w:val="000219B7"/>
    <w:rsid w:val="0002236A"/>
    <w:rsid w:val="0002445D"/>
    <w:rsid w:val="00024E35"/>
    <w:rsid w:val="00025C0E"/>
    <w:rsid w:val="00025E78"/>
    <w:rsid w:val="00026EB1"/>
    <w:rsid w:val="00027075"/>
    <w:rsid w:val="000305B4"/>
    <w:rsid w:val="000334C0"/>
    <w:rsid w:val="00035088"/>
    <w:rsid w:val="00035408"/>
    <w:rsid w:val="00037699"/>
    <w:rsid w:val="00040885"/>
    <w:rsid w:val="000411B6"/>
    <w:rsid w:val="00041946"/>
    <w:rsid w:val="00041A39"/>
    <w:rsid w:val="00042093"/>
    <w:rsid w:val="00043D3F"/>
    <w:rsid w:val="00043E89"/>
    <w:rsid w:val="000443B6"/>
    <w:rsid w:val="0004463A"/>
    <w:rsid w:val="00044E55"/>
    <w:rsid w:val="00046649"/>
    <w:rsid w:val="00050526"/>
    <w:rsid w:val="00053D47"/>
    <w:rsid w:val="000571BA"/>
    <w:rsid w:val="00057858"/>
    <w:rsid w:val="00060E47"/>
    <w:rsid w:val="0006295F"/>
    <w:rsid w:val="00063568"/>
    <w:rsid w:val="000645F7"/>
    <w:rsid w:val="00064660"/>
    <w:rsid w:val="00071116"/>
    <w:rsid w:val="000715F4"/>
    <w:rsid w:val="00072006"/>
    <w:rsid w:val="00075275"/>
    <w:rsid w:val="00076C96"/>
    <w:rsid w:val="000779B6"/>
    <w:rsid w:val="000800C8"/>
    <w:rsid w:val="00085639"/>
    <w:rsid w:val="0008744E"/>
    <w:rsid w:val="00091C79"/>
    <w:rsid w:val="00091C8D"/>
    <w:rsid w:val="00094C36"/>
    <w:rsid w:val="00097892"/>
    <w:rsid w:val="000A1357"/>
    <w:rsid w:val="000A27FE"/>
    <w:rsid w:val="000A32C2"/>
    <w:rsid w:val="000A37BF"/>
    <w:rsid w:val="000A3841"/>
    <w:rsid w:val="000A3B42"/>
    <w:rsid w:val="000A3E1A"/>
    <w:rsid w:val="000A5866"/>
    <w:rsid w:val="000A6FFB"/>
    <w:rsid w:val="000B1F4D"/>
    <w:rsid w:val="000B2BF6"/>
    <w:rsid w:val="000B448B"/>
    <w:rsid w:val="000B5D87"/>
    <w:rsid w:val="000B7437"/>
    <w:rsid w:val="000B7E3F"/>
    <w:rsid w:val="000C040E"/>
    <w:rsid w:val="000C04F7"/>
    <w:rsid w:val="000C0D51"/>
    <w:rsid w:val="000C3A79"/>
    <w:rsid w:val="000C5C18"/>
    <w:rsid w:val="000D1CF0"/>
    <w:rsid w:val="000D1FBD"/>
    <w:rsid w:val="000D26B7"/>
    <w:rsid w:val="000D47BD"/>
    <w:rsid w:val="000D5785"/>
    <w:rsid w:val="000D6041"/>
    <w:rsid w:val="000E1A2C"/>
    <w:rsid w:val="000E22F9"/>
    <w:rsid w:val="000E24FF"/>
    <w:rsid w:val="000E4740"/>
    <w:rsid w:val="000E5296"/>
    <w:rsid w:val="000E5DAD"/>
    <w:rsid w:val="000F011C"/>
    <w:rsid w:val="000F203A"/>
    <w:rsid w:val="000F3C81"/>
    <w:rsid w:val="000F662C"/>
    <w:rsid w:val="000F6962"/>
    <w:rsid w:val="000F740B"/>
    <w:rsid w:val="0010280E"/>
    <w:rsid w:val="00103774"/>
    <w:rsid w:val="0010381E"/>
    <w:rsid w:val="00105804"/>
    <w:rsid w:val="00106ABA"/>
    <w:rsid w:val="00106F21"/>
    <w:rsid w:val="00107F86"/>
    <w:rsid w:val="00110057"/>
    <w:rsid w:val="001105DF"/>
    <w:rsid w:val="00112EBC"/>
    <w:rsid w:val="00114BB1"/>
    <w:rsid w:val="001162EB"/>
    <w:rsid w:val="001169E1"/>
    <w:rsid w:val="00116C06"/>
    <w:rsid w:val="001172F8"/>
    <w:rsid w:val="00121A34"/>
    <w:rsid w:val="00124810"/>
    <w:rsid w:val="00125806"/>
    <w:rsid w:val="00125E35"/>
    <w:rsid w:val="0013256B"/>
    <w:rsid w:val="0013339C"/>
    <w:rsid w:val="001338EC"/>
    <w:rsid w:val="001352CC"/>
    <w:rsid w:val="00136257"/>
    <w:rsid w:val="00136461"/>
    <w:rsid w:val="0013667E"/>
    <w:rsid w:val="00137FD9"/>
    <w:rsid w:val="00140216"/>
    <w:rsid w:val="00141237"/>
    <w:rsid w:val="0014495E"/>
    <w:rsid w:val="00144C2A"/>
    <w:rsid w:val="001462F2"/>
    <w:rsid w:val="00150784"/>
    <w:rsid w:val="00152533"/>
    <w:rsid w:val="00160E2C"/>
    <w:rsid w:val="00161285"/>
    <w:rsid w:val="00161AC5"/>
    <w:rsid w:val="001639A8"/>
    <w:rsid w:val="0016446C"/>
    <w:rsid w:val="00164920"/>
    <w:rsid w:val="00164A4C"/>
    <w:rsid w:val="0016617E"/>
    <w:rsid w:val="00166E4E"/>
    <w:rsid w:val="001679DB"/>
    <w:rsid w:val="00170972"/>
    <w:rsid w:val="001713FE"/>
    <w:rsid w:val="00172F33"/>
    <w:rsid w:val="001746D5"/>
    <w:rsid w:val="00174E37"/>
    <w:rsid w:val="0017552F"/>
    <w:rsid w:val="00176BFE"/>
    <w:rsid w:val="001801E9"/>
    <w:rsid w:val="001850C1"/>
    <w:rsid w:val="00185DCC"/>
    <w:rsid w:val="00186D66"/>
    <w:rsid w:val="00187757"/>
    <w:rsid w:val="00191393"/>
    <w:rsid w:val="00191885"/>
    <w:rsid w:val="00191B96"/>
    <w:rsid w:val="00194428"/>
    <w:rsid w:val="00194A70"/>
    <w:rsid w:val="001955CC"/>
    <w:rsid w:val="0019724C"/>
    <w:rsid w:val="001A2CD5"/>
    <w:rsid w:val="001A3DD1"/>
    <w:rsid w:val="001B20BD"/>
    <w:rsid w:val="001B44A5"/>
    <w:rsid w:val="001B4670"/>
    <w:rsid w:val="001B4A3F"/>
    <w:rsid w:val="001B65F7"/>
    <w:rsid w:val="001C08EE"/>
    <w:rsid w:val="001C1CCF"/>
    <w:rsid w:val="001C2FB1"/>
    <w:rsid w:val="001C5445"/>
    <w:rsid w:val="001C6AE0"/>
    <w:rsid w:val="001C7BD1"/>
    <w:rsid w:val="001D3281"/>
    <w:rsid w:val="001D3F95"/>
    <w:rsid w:val="001D491F"/>
    <w:rsid w:val="001D49DF"/>
    <w:rsid w:val="001D59B9"/>
    <w:rsid w:val="001D6AEE"/>
    <w:rsid w:val="001D76A4"/>
    <w:rsid w:val="001E2228"/>
    <w:rsid w:val="001E3AA3"/>
    <w:rsid w:val="001E3BA1"/>
    <w:rsid w:val="001E47ED"/>
    <w:rsid w:val="001E4850"/>
    <w:rsid w:val="001E60C3"/>
    <w:rsid w:val="001E6C5C"/>
    <w:rsid w:val="001E7D6F"/>
    <w:rsid w:val="001F0589"/>
    <w:rsid w:val="001F0652"/>
    <w:rsid w:val="001F3095"/>
    <w:rsid w:val="001F44FA"/>
    <w:rsid w:val="001F4831"/>
    <w:rsid w:val="001F7E82"/>
    <w:rsid w:val="002013D8"/>
    <w:rsid w:val="002024BB"/>
    <w:rsid w:val="00205A7F"/>
    <w:rsid w:val="0021121F"/>
    <w:rsid w:val="0021193B"/>
    <w:rsid w:val="0021237E"/>
    <w:rsid w:val="00213D5B"/>
    <w:rsid w:val="002140DA"/>
    <w:rsid w:val="00214A20"/>
    <w:rsid w:val="00215114"/>
    <w:rsid w:val="00215810"/>
    <w:rsid w:val="0022157A"/>
    <w:rsid w:val="00221C29"/>
    <w:rsid w:val="00222585"/>
    <w:rsid w:val="002263D1"/>
    <w:rsid w:val="00230091"/>
    <w:rsid w:val="00230770"/>
    <w:rsid w:val="0023260E"/>
    <w:rsid w:val="002354BE"/>
    <w:rsid w:val="00235C58"/>
    <w:rsid w:val="0023690E"/>
    <w:rsid w:val="00241BF3"/>
    <w:rsid w:val="002462CD"/>
    <w:rsid w:val="00246431"/>
    <w:rsid w:val="0025158B"/>
    <w:rsid w:val="00251BAC"/>
    <w:rsid w:val="00254B18"/>
    <w:rsid w:val="002552FD"/>
    <w:rsid w:val="00255C89"/>
    <w:rsid w:val="00256F3D"/>
    <w:rsid w:val="00257675"/>
    <w:rsid w:val="00263252"/>
    <w:rsid w:val="00265FF6"/>
    <w:rsid w:val="00266E22"/>
    <w:rsid w:val="00270072"/>
    <w:rsid w:val="00271DAC"/>
    <w:rsid w:val="0027317E"/>
    <w:rsid w:val="0027324F"/>
    <w:rsid w:val="00273959"/>
    <w:rsid w:val="00273EAD"/>
    <w:rsid w:val="00274154"/>
    <w:rsid w:val="00274D88"/>
    <w:rsid w:val="00275570"/>
    <w:rsid w:val="0027643E"/>
    <w:rsid w:val="00276CBC"/>
    <w:rsid w:val="00276E29"/>
    <w:rsid w:val="002777C7"/>
    <w:rsid w:val="00280861"/>
    <w:rsid w:val="0028210B"/>
    <w:rsid w:val="002824B6"/>
    <w:rsid w:val="00282BEE"/>
    <w:rsid w:val="00283082"/>
    <w:rsid w:val="00283FF1"/>
    <w:rsid w:val="002848AB"/>
    <w:rsid w:val="00286398"/>
    <w:rsid w:val="00290BDB"/>
    <w:rsid w:val="00291EB0"/>
    <w:rsid w:val="002927C2"/>
    <w:rsid w:val="002932C7"/>
    <w:rsid w:val="00293C0F"/>
    <w:rsid w:val="002968DC"/>
    <w:rsid w:val="002974E7"/>
    <w:rsid w:val="002A0129"/>
    <w:rsid w:val="002A14D5"/>
    <w:rsid w:val="002A1B47"/>
    <w:rsid w:val="002A2143"/>
    <w:rsid w:val="002A33B1"/>
    <w:rsid w:val="002A4614"/>
    <w:rsid w:val="002A4713"/>
    <w:rsid w:val="002A4F9E"/>
    <w:rsid w:val="002B0DB7"/>
    <w:rsid w:val="002B20DF"/>
    <w:rsid w:val="002B4C1D"/>
    <w:rsid w:val="002C1718"/>
    <w:rsid w:val="002C6130"/>
    <w:rsid w:val="002C650A"/>
    <w:rsid w:val="002D024A"/>
    <w:rsid w:val="002D2096"/>
    <w:rsid w:val="002D384D"/>
    <w:rsid w:val="002D3C20"/>
    <w:rsid w:val="002D610E"/>
    <w:rsid w:val="002D7301"/>
    <w:rsid w:val="002D73B2"/>
    <w:rsid w:val="002D7B9A"/>
    <w:rsid w:val="002E1777"/>
    <w:rsid w:val="002E6BF5"/>
    <w:rsid w:val="002E76BE"/>
    <w:rsid w:val="002E79A0"/>
    <w:rsid w:val="002F1D14"/>
    <w:rsid w:val="002F450E"/>
    <w:rsid w:val="002F4A2E"/>
    <w:rsid w:val="002F69AF"/>
    <w:rsid w:val="002F6FAA"/>
    <w:rsid w:val="002F7656"/>
    <w:rsid w:val="00301D0E"/>
    <w:rsid w:val="00302978"/>
    <w:rsid w:val="00303E7D"/>
    <w:rsid w:val="003048DE"/>
    <w:rsid w:val="00305AB7"/>
    <w:rsid w:val="00305E97"/>
    <w:rsid w:val="0030629D"/>
    <w:rsid w:val="003063D6"/>
    <w:rsid w:val="00306417"/>
    <w:rsid w:val="00307994"/>
    <w:rsid w:val="00310364"/>
    <w:rsid w:val="0031541B"/>
    <w:rsid w:val="00316AA4"/>
    <w:rsid w:val="003173EE"/>
    <w:rsid w:val="00321552"/>
    <w:rsid w:val="0032457C"/>
    <w:rsid w:val="003265FE"/>
    <w:rsid w:val="0032725D"/>
    <w:rsid w:val="00327322"/>
    <w:rsid w:val="003302B7"/>
    <w:rsid w:val="0033060C"/>
    <w:rsid w:val="003326F9"/>
    <w:rsid w:val="00332DC8"/>
    <w:rsid w:val="00337828"/>
    <w:rsid w:val="00337E72"/>
    <w:rsid w:val="00340B32"/>
    <w:rsid w:val="00341ED3"/>
    <w:rsid w:val="00342699"/>
    <w:rsid w:val="00343377"/>
    <w:rsid w:val="003517CC"/>
    <w:rsid w:val="003525BE"/>
    <w:rsid w:val="0035288F"/>
    <w:rsid w:val="00354945"/>
    <w:rsid w:val="00354CB7"/>
    <w:rsid w:val="003556DD"/>
    <w:rsid w:val="00355C9A"/>
    <w:rsid w:val="00356007"/>
    <w:rsid w:val="003563FF"/>
    <w:rsid w:val="00356573"/>
    <w:rsid w:val="0035707E"/>
    <w:rsid w:val="00357352"/>
    <w:rsid w:val="00357DE1"/>
    <w:rsid w:val="00360918"/>
    <w:rsid w:val="00363076"/>
    <w:rsid w:val="00364B22"/>
    <w:rsid w:val="00367496"/>
    <w:rsid w:val="00373DEC"/>
    <w:rsid w:val="0037433F"/>
    <w:rsid w:val="00375D98"/>
    <w:rsid w:val="0037683E"/>
    <w:rsid w:val="0037689C"/>
    <w:rsid w:val="0037764E"/>
    <w:rsid w:val="003822E6"/>
    <w:rsid w:val="0038325C"/>
    <w:rsid w:val="00384B94"/>
    <w:rsid w:val="003854A6"/>
    <w:rsid w:val="003904FA"/>
    <w:rsid w:val="00391A03"/>
    <w:rsid w:val="0039213E"/>
    <w:rsid w:val="00397196"/>
    <w:rsid w:val="00397FC2"/>
    <w:rsid w:val="003A0AE6"/>
    <w:rsid w:val="003A49C8"/>
    <w:rsid w:val="003A5C2E"/>
    <w:rsid w:val="003A6C53"/>
    <w:rsid w:val="003A7421"/>
    <w:rsid w:val="003A7424"/>
    <w:rsid w:val="003B08B4"/>
    <w:rsid w:val="003B2C99"/>
    <w:rsid w:val="003B3CB9"/>
    <w:rsid w:val="003B4CFE"/>
    <w:rsid w:val="003B66B1"/>
    <w:rsid w:val="003C0173"/>
    <w:rsid w:val="003C0A4C"/>
    <w:rsid w:val="003C52AB"/>
    <w:rsid w:val="003C753D"/>
    <w:rsid w:val="003D0F18"/>
    <w:rsid w:val="003D1102"/>
    <w:rsid w:val="003D3F48"/>
    <w:rsid w:val="003D5A49"/>
    <w:rsid w:val="003D7C64"/>
    <w:rsid w:val="003E0363"/>
    <w:rsid w:val="003E2132"/>
    <w:rsid w:val="003E2AF1"/>
    <w:rsid w:val="003E3376"/>
    <w:rsid w:val="003E3790"/>
    <w:rsid w:val="003E3ACC"/>
    <w:rsid w:val="003E5110"/>
    <w:rsid w:val="003E52E8"/>
    <w:rsid w:val="003F08B4"/>
    <w:rsid w:val="003F17D0"/>
    <w:rsid w:val="003F1F77"/>
    <w:rsid w:val="003F3014"/>
    <w:rsid w:val="003F59FE"/>
    <w:rsid w:val="004006BD"/>
    <w:rsid w:val="00402285"/>
    <w:rsid w:val="0040307D"/>
    <w:rsid w:val="00403170"/>
    <w:rsid w:val="00406D3B"/>
    <w:rsid w:val="0040750E"/>
    <w:rsid w:val="0041246B"/>
    <w:rsid w:val="00413063"/>
    <w:rsid w:val="004134FD"/>
    <w:rsid w:val="00413E46"/>
    <w:rsid w:val="004142A0"/>
    <w:rsid w:val="00416249"/>
    <w:rsid w:val="004168ED"/>
    <w:rsid w:val="00420A8B"/>
    <w:rsid w:val="0042219F"/>
    <w:rsid w:val="00423F8B"/>
    <w:rsid w:val="00425270"/>
    <w:rsid w:val="00426315"/>
    <w:rsid w:val="00427ACD"/>
    <w:rsid w:val="00430890"/>
    <w:rsid w:val="00431068"/>
    <w:rsid w:val="00440E57"/>
    <w:rsid w:val="00440F8F"/>
    <w:rsid w:val="00442B9A"/>
    <w:rsid w:val="0044354B"/>
    <w:rsid w:val="004455E6"/>
    <w:rsid w:val="0044575D"/>
    <w:rsid w:val="004463E3"/>
    <w:rsid w:val="004471B0"/>
    <w:rsid w:val="00451CD5"/>
    <w:rsid w:val="00452631"/>
    <w:rsid w:val="004529D4"/>
    <w:rsid w:val="004562CA"/>
    <w:rsid w:val="00456DE3"/>
    <w:rsid w:val="00457458"/>
    <w:rsid w:val="00457567"/>
    <w:rsid w:val="00457C59"/>
    <w:rsid w:val="004659C9"/>
    <w:rsid w:val="0046716B"/>
    <w:rsid w:val="004671F6"/>
    <w:rsid w:val="004711C5"/>
    <w:rsid w:val="004717FA"/>
    <w:rsid w:val="00471B07"/>
    <w:rsid w:val="00471FB7"/>
    <w:rsid w:val="004731E0"/>
    <w:rsid w:val="00473893"/>
    <w:rsid w:val="004739A9"/>
    <w:rsid w:val="0047598D"/>
    <w:rsid w:val="00476AE3"/>
    <w:rsid w:val="00477F6C"/>
    <w:rsid w:val="004801A5"/>
    <w:rsid w:val="00480DDE"/>
    <w:rsid w:val="00481770"/>
    <w:rsid w:val="00481DF9"/>
    <w:rsid w:val="00482150"/>
    <w:rsid w:val="00482AC8"/>
    <w:rsid w:val="00484D5F"/>
    <w:rsid w:val="0048515D"/>
    <w:rsid w:val="00486D02"/>
    <w:rsid w:val="004874B6"/>
    <w:rsid w:val="004914D6"/>
    <w:rsid w:val="00491702"/>
    <w:rsid w:val="00491971"/>
    <w:rsid w:val="004957E5"/>
    <w:rsid w:val="004A072F"/>
    <w:rsid w:val="004A1D0D"/>
    <w:rsid w:val="004A1E69"/>
    <w:rsid w:val="004A2C73"/>
    <w:rsid w:val="004A4EA9"/>
    <w:rsid w:val="004A6F8C"/>
    <w:rsid w:val="004A75CA"/>
    <w:rsid w:val="004B3AD7"/>
    <w:rsid w:val="004B5C30"/>
    <w:rsid w:val="004B7961"/>
    <w:rsid w:val="004C094C"/>
    <w:rsid w:val="004C1350"/>
    <w:rsid w:val="004C13FC"/>
    <w:rsid w:val="004C1AC9"/>
    <w:rsid w:val="004C35E0"/>
    <w:rsid w:val="004C5EBA"/>
    <w:rsid w:val="004C6EAB"/>
    <w:rsid w:val="004D091E"/>
    <w:rsid w:val="004D12E9"/>
    <w:rsid w:val="004D13A2"/>
    <w:rsid w:val="004D4C8C"/>
    <w:rsid w:val="004D522C"/>
    <w:rsid w:val="004D7D61"/>
    <w:rsid w:val="004E1505"/>
    <w:rsid w:val="004E2595"/>
    <w:rsid w:val="004E4C29"/>
    <w:rsid w:val="004E7F9A"/>
    <w:rsid w:val="004F0293"/>
    <w:rsid w:val="004F08AB"/>
    <w:rsid w:val="004F199F"/>
    <w:rsid w:val="004F2181"/>
    <w:rsid w:val="004F5021"/>
    <w:rsid w:val="004F5175"/>
    <w:rsid w:val="004F6392"/>
    <w:rsid w:val="00500664"/>
    <w:rsid w:val="00501BCC"/>
    <w:rsid w:val="005022F6"/>
    <w:rsid w:val="00505119"/>
    <w:rsid w:val="005057E8"/>
    <w:rsid w:val="005066FE"/>
    <w:rsid w:val="005078DA"/>
    <w:rsid w:val="00511187"/>
    <w:rsid w:val="00511215"/>
    <w:rsid w:val="005112C2"/>
    <w:rsid w:val="00511851"/>
    <w:rsid w:val="00514FB1"/>
    <w:rsid w:val="0051549E"/>
    <w:rsid w:val="00515837"/>
    <w:rsid w:val="00515DDE"/>
    <w:rsid w:val="00516560"/>
    <w:rsid w:val="005172E5"/>
    <w:rsid w:val="00517F99"/>
    <w:rsid w:val="00521749"/>
    <w:rsid w:val="00524CFF"/>
    <w:rsid w:val="00525220"/>
    <w:rsid w:val="00525579"/>
    <w:rsid w:val="0053066F"/>
    <w:rsid w:val="00531AD5"/>
    <w:rsid w:val="00533CAE"/>
    <w:rsid w:val="005346B4"/>
    <w:rsid w:val="00534C1C"/>
    <w:rsid w:val="00536124"/>
    <w:rsid w:val="005367D4"/>
    <w:rsid w:val="0053766C"/>
    <w:rsid w:val="005405C5"/>
    <w:rsid w:val="0054386B"/>
    <w:rsid w:val="00543BA6"/>
    <w:rsid w:val="005454ED"/>
    <w:rsid w:val="00546F98"/>
    <w:rsid w:val="00551612"/>
    <w:rsid w:val="00553989"/>
    <w:rsid w:val="00554BA5"/>
    <w:rsid w:val="0055645A"/>
    <w:rsid w:val="0055702E"/>
    <w:rsid w:val="00560691"/>
    <w:rsid w:val="00563FAB"/>
    <w:rsid w:val="00566ACF"/>
    <w:rsid w:val="00567ADD"/>
    <w:rsid w:val="00571430"/>
    <w:rsid w:val="005723DC"/>
    <w:rsid w:val="005723E6"/>
    <w:rsid w:val="00573637"/>
    <w:rsid w:val="00573C2D"/>
    <w:rsid w:val="00575B8C"/>
    <w:rsid w:val="00576C5B"/>
    <w:rsid w:val="00580191"/>
    <w:rsid w:val="005805FA"/>
    <w:rsid w:val="00580FAB"/>
    <w:rsid w:val="00582F87"/>
    <w:rsid w:val="00585C34"/>
    <w:rsid w:val="00586662"/>
    <w:rsid w:val="00591519"/>
    <w:rsid w:val="00594CE7"/>
    <w:rsid w:val="00595A63"/>
    <w:rsid w:val="005A1237"/>
    <w:rsid w:val="005A21E8"/>
    <w:rsid w:val="005A2523"/>
    <w:rsid w:val="005A2C76"/>
    <w:rsid w:val="005A3B25"/>
    <w:rsid w:val="005A4B38"/>
    <w:rsid w:val="005A4FA9"/>
    <w:rsid w:val="005A77EB"/>
    <w:rsid w:val="005B1502"/>
    <w:rsid w:val="005B15D4"/>
    <w:rsid w:val="005B2AAC"/>
    <w:rsid w:val="005B41F1"/>
    <w:rsid w:val="005B5260"/>
    <w:rsid w:val="005B5AAD"/>
    <w:rsid w:val="005B5D82"/>
    <w:rsid w:val="005B73F5"/>
    <w:rsid w:val="005C0039"/>
    <w:rsid w:val="005C0A5C"/>
    <w:rsid w:val="005C20A4"/>
    <w:rsid w:val="005C55DC"/>
    <w:rsid w:val="005C5B26"/>
    <w:rsid w:val="005C5C11"/>
    <w:rsid w:val="005D2016"/>
    <w:rsid w:val="005E048D"/>
    <w:rsid w:val="005E1987"/>
    <w:rsid w:val="005E479A"/>
    <w:rsid w:val="005E50B4"/>
    <w:rsid w:val="005F131E"/>
    <w:rsid w:val="005F1A41"/>
    <w:rsid w:val="005F2974"/>
    <w:rsid w:val="005F36FF"/>
    <w:rsid w:val="005F4052"/>
    <w:rsid w:val="005F616E"/>
    <w:rsid w:val="005F7E97"/>
    <w:rsid w:val="006016D1"/>
    <w:rsid w:val="006021CF"/>
    <w:rsid w:val="0060251E"/>
    <w:rsid w:val="00611231"/>
    <w:rsid w:val="006155A4"/>
    <w:rsid w:val="006176BB"/>
    <w:rsid w:val="00620492"/>
    <w:rsid w:val="006213B0"/>
    <w:rsid w:val="006225CC"/>
    <w:rsid w:val="0062330D"/>
    <w:rsid w:val="00624625"/>
    <w:rsid w:val="006249EB"/>
    <w:rsid w:val="006256C1"/>
    <w:rsid w:val="00626E07"/>
    <w:rsid w:val="00627888"/>
    <w:rsid w:val="00627AE7"/>
    <w:rsid w:val="00627EC7"/>
    <w:rsid w:val="00630798"/>
    <w:rsid w:val="00633ADC"/>
    <w:rsid w:val="00634F20"/>
    <w:rsid w:val="00637680"/>
    <w:rsid w:val="00643497"/>
    <w:rsid w:val="00645F3A"/>
    <w:rsid w:val="006468FB"/>
    <w:rsid w:val="006476E9"/>
    <w:rsid w:val="00652088"/>
    <w:rsid w:val="0065698B"/>
    <w:rsid w:val="00656BC6"/>
    <w:rsid w:val="006572A3"/>
    <w:rsid w:val="00657433"/>
    <w:rsid w:val="00665359"/>
    <w:rsid w:val="006669A2"/>
    <w:rsid w:val="00666D89"/>
    <w:rsid w:val="00672926"/>
    <w:rsid w:val="00675B0E"/>
    <w:rsid w:val="00676B66"/>
    <w:rsid w:val="006778B6"/>
    <w:rsid w:val="00681744"/>
    <w:rsid w:val="00683E3F"/>
    <w:rsid w:val="00685EEF"/>
    <w:rsid w:val="006871A4"/>
    <w:rsid w:val="00687699"/>
    <w:rsid w:val="00687D7F"/>
    <w:rsid w:val="006900EB"/>
    <w:rsid w:val="00690A69"/>
    <w:rsid w:val="00691DF7"/>
    <w:rsid w:val="00693B29"/>
    <w:rsid w:val="006940AE"/>
    <w:rsid w:val="006964A6"/>
    <w:rsid w:val="006A129E"/>
    <w:rsid w:val="006A3492"/>
    <w:rsid w:val="006A490B"/>
    <w:rsid w:val="006A7580"/>
    <w:rsid w:val="006B1940"/>
    <w:rsid w:val="006B2EEA"/>
    <w:rsid w:val="006B304C"/>
    <w:rsid w:val="006B3D2F"/>
    <w:rsid w:val="006C3073"/>
    <w:rsid w:val="006C44B5"/>
    <w:rsid w:val="006C45B8"/>
    <w:rsid w:val="006C4AB6"/>
    <w:rsid w:val="006D3275"/>
    <w:rsid w:val="006D32E2"/>
    <w:rsid w:val="006D4514"/>
    <w:rsid w:val="006D5165"/>
    <w:rsid w:val="006D5213"/>
    <w:rsid w:val="006D5680"/>
    <w:rsid w:val="006D664E"/>
    <w:rsid w:val="006D6BBF"/>
    <w:rsid w:val="006D6CAA"/>
    <w:rsid w:val="006E0432"/>
    <w:rsid w:val="006E04CE"/>
    <w:rsid w:val="006E2733"/>
    <w:rsid w:val="006E6D35"/>
    <w:rsid w:val="006E7422"/>
    <w:rsid w:val="006F233C"/>
    <w:rsid w:val="006F2829"/>
    <w:rsid w:val="006F393B"/>
    <w:rsid w:val="006F423F"/>
    <w:rsid w:val="006F4D4A"/>
    <w:rsid w:val="006F6473"/>
    <w:rsid w:val="007002D5"/>
    <w:rsid w:val="00700683"/>
    <w:rsid w:val="00702012"/>
    <w:rsid w:val="0070534A"/>
    <w:rsid w:val="007061ED"/>
    <w:rsid w:val="007076C7"/>
    <w:rsid w:val="00716ACE"/>
    <w:rsid w:val="00716DFB"/>
    <w:rsid w:val="00717B5C"/>
    <w:rsid w:val="0072206E"/>
    <w:rsid w:val="00723430"/>
    <w:rsid w:val="007251FF"/>
    <w:rsid w:val="007252A5"/>
    <w:rsid w:val="0072551D"/>
    <w:rsid w:val="007259D4"/>
    <w:rsid w:val="0073098D"/>
    <w:rsid w:val="007309E6"/>
    <w:rsid w:val="00735FF0"/>
    <w:rsid w:val="00737192"/>
    <w:rsid w:val="0074041E"/>
    <w:rsid w:val="00742980"/>
    <w:rsid w:val="007431A2"/>
    <w:rsid w:val="00743DE4"/>
    <w:rsid w:val="007440D3"/>
    <w:rsid w:val="00744A41"/>
    <w:rsid w:val="00744EBE"/>
    <w:rsid w:val="007459A0"/>
    <w:rsid w:val="007459B1"/>
    <w:rsid w:val="007466D3"/>
    <w:rsid w:val="00750275"/>
    <w:rsid w:val="00751309"/>
    <w:rsid w:val="007517A7"/>
    <w:rsid w:val="0075190F"/>
    <w:rsid w:val="007519C6"/>
    <w:rsid w:val="00752050"/>
    <w:rsid w:val="0075303C"/>
    <w:rsid w:val="00754ABF"/>
    <w:rsid w:val="00755AE6"/>
    <w:rsid w:val="00757179"/>
    <w:rsid w:val="00761C0C"/>
    <w:rsid w:val="00764009"/>
    <w:rsid w:val="007654DB"/>
    <w:rsid w:val="0077048B"/>
    <w:rsid w:val="00771075"/>
    <w:rsid w:val="007736CD"/>
    <w:rsid w:val="00775077"/>
    <w:rsid w:val="007756C1"/>
    <w:rsid w:val="00775AE1"/>
    <w:rsid w:val="00776A25"/>
    <w:rsid w:val="00776E45"/>
    <w:rsid w:val="00776F3A"/>
    <w:rsid w:val="007804CB"/>
    <w:rsid w:val="00781541"/>
    <w:rsid w:val="007843A2"/>
    <w:rsid w:val="00784DF5"/>
    <w:rsid w:val="00787503"/>
    <w:rsid w:val="00787F16"/>
    <w:rsid w:val="0079072F"/>
    <w:rsid w:val="00793AA1"/>
    <w:rsid w:val="00793F53"/>
    <w:rsid w:val="00795692"/>
    <w:rsid w:val="00796AB6"/>
    <w:rsid w:val="00797D8B"/>
    <w:rsid w:val="007A151B"/>
    <w:rsid w:val="007A24F8"/>
    <w:rsid w:val="007A2F5A"/>
    <w:rsid w:val="007B018E"/>
    <w:rsid w:val="007B1796"/>
    <w:rsid w:val="007B321B"/>
    <w:rsid w:val="007B33C0"/>
    <w:rsid w:val="007B3583"/>
    <w:rsid w:val="007B3726"/>
    <w:rsid w:val="007B49EA"/>
    <w:rsid w:val="007C1FBC"/>
    <w:rsid w:val="007C33A0"/>
    <w:rsid w:val="007C77BD"/>
    <w:rsid w:val="007D013A"/>
    <w:rsid w:val="007D1D45"/>
    <w:rsid w:val="007D26C3"/>
    <w:rsid w:val="007D31B7"/>
    <w:rsid w:val="007D4797"/>
    <w:rsid w:val="007D6C82"/>
    <w:rsid w:val="007D6DC1"/>
    <w:rsid w:val="007D7078"/>
    <w:rsid w:val="007D76F4"/>
    <w:rsid w:val="007D7C5B"/>
    <w:rsid w:val="007E089D"/>
    <w:rsid w:val="007E1E1E"/>
    <w:rsid w:val="007E2B16"/>
    <w:rsid w:val="007E35A5"/>
    <w:rsid w:val="007E44F1"/>
    <w:rsid w:val="007E46B4"/>
    <w:rsid w:val="007E4CDB"/>
    <w:rsid w:val="007F00BD"/>
    <w:rsid w:val="007F0EA2"/>
    <w:rsid w:val="007F1C8A"/>
    <w:rsid w:val="007F4106"/>
    <w:rsid w:val="007F6A01"/>
    <w:rsid w:val="008023DE"/>
    <w:rsid w:val="008026F2"/>
    <w:rsid w:val="00802803"/>
    <w:rsid w:val="00804A01"/>
    <w:rsid w:val="00805E79"/>
    <w:rsid w:val="00807F4A"/>
    <w:rsid w:val="0081037F"/>
    <w:rsid w:val="00811745"/>
    <w:rsid w:val="008131E2"/>
    <w:rsid w:val="008146AD"/>
    <w:rsid w:val="00814918"/>
    <w:rsid w:val="00816494"/>
    <w:rsid w:val="008179C0"/>
    <w:rsid w:val="0082121E"/>
    <w:rsid w:val="00821922"/>
    <w:rsid w:val="0082770C"/>
    <w:rsid w:val="00831032"/>
    <w:rsid w:val="008328E4"/>
    <w:rsid w:val="00834E38"/>
    <w:rsid w:val="0083504D"/>
    <w:rsid w:val="00836218"/>
    <w:rsid w:val="00836E9D"/>
    <w:rsid w:val="00837F8F"/>
    <w:rsid w:val="00841319"/>
    <w:rsid w:val="008432F2"/>
    <w:rsid w:val="00843E3E"/>
    <w:rsid w:val="008453D5"/>
    <w:rsid w:val="00845A89"/>
    <w:rsid w:val="00847039"/>
    <w:rsid w:val="0084719D"/>
    <w:rsid w:val="00847586"/>
    <w:rsid w:val="00847E5A"/>
    <w:rsid w:val="00852007"/>
    <w:rsid w:val="00853E86"/>
    <w:rsid w:val="00854780"/>
    <w:rsid w:val="008563EF"/>
    <w:rsid w:val="008629F0"/>
    <w:rsid w:val="008642FA"/>
    <w:rsid w:val="00864E83"/>
    <w:rsid w:val="008654CB"/>
    <w:rsid w:val="00865985"/>
    <w:rsid w:val="00865A72"/>
    <w:rsid w:val="00871C85"/>
    <w:rsid w:val="00875972"/>
    <w:rsid w:val="00875F8E"/>
    <w:rsid w:val="0088032B"/>
    <w:rsid w:val="00880436"/>
    <w:rsid w:val="00880534"/>
    <w:rsid w:val="00881ABB"/>
    <w:rsid w:val="008825DE"/>
    <w:rsid w:val="008858DA"/>
    <w:rsid w:val="00885E42"/>
    <w:rsid w:val="008861F4"/>
    <w:rsid w:val="00886664"/>
    <w:rsid w:val="00886D94"/>
    <w:rsid w:val="00886E1B"/>
    <w:rsid w:val="00890BAA"/>
    <w:rsid w:val="00890FA9"/>
    <w:rsid w:val="0089142D"/>
    <w:rsid w:val="008916A5"/>
    <w:rsid w:val="0089255B"/>
    <w:rsid w:val="00893555"/>
    <w:rsid w:val="00894052"/>
    <w:rsid w:val="00894999"/>
    <w:rsid w:val="00895297"/>
    <w:rsid w:val="008961AD"/>
    <w:rsid w:val="0089639B"/>
    <w:rsid w:val="008A4B6E"/>
    <w:rsid w:val="008A5748"/>
    <w:rsid w:val="008A6224"/>
    <w:rsid w:val="008A7065"/>
    <w:rsid w:val="008A7CB6"/>
    <w:rsid w:val="008B0C70"/>
    <w:rsid w:val="008B0D46"/>
    <w:rsid w:val="008B1801"/>
    <w:rsid w:val="008B57C1"/>
    <w:rsid w:val="008B6A35"/>
    <w:rsid w:val="008B6EE9"/>
    <w:rsid w:val="008B7B4E"/>
    <w:rsid w:val="008B7FA5"/>
    <w:rsid w:val="008C0E29"/>
    <w:rsid w:val="008D17D2"/>
    <w:rsid w:val="008D422F"/>
    <w:rsid w:val="008D431B"/>
    <w:rsid w:val="008D4708"/>
    <w:rsid w:val="008D52ED"/>
    <w:rsid w:val="008D644E"/>
    <w:rsid w:val="008D6494"/>
    <w:rsid w:val="008D68A7"/>
    <w:rsid w:val="008E183C"/>
    <w:rsid w:val="008E1891"/>
    <w:rsid w:val="008E35C5"/>
    <w:rsid w:val="008E4601"/>
    <w:rsid w:val="008E5B0D"/>
    <w:rsid w:val="008E605D"/>
    <w:rsid w:val="008E6BB0"/>
    <w:rsid w:val="008E6D51"/>
    <w:rsid w:val="008F1ECF"/>
    <w:rsid w:val="008F593E"/>
    <w:rsid w:val="008F6CBA"/>
    <w:rsid w:val="008F6FFF"/>
    <w:rsid w:val="008F7B42"/>
    <w:rsid w:val="00900803"/>
    <w:rsid w:val="00901A70"/>
    <w:rsid w:val="00903FE9"/>
    <w:rsid w:val="0090498F"/>
    <w:rsid w:val="00907D80"/>
    <w:rsid w:val="00910D67"/>
    <w:rsid w:val="0091124E"/>
    <w:rsid w:val="00912324"/>
    <w:rsid w:val="00912F2C"/>
    <w:rsid w:val="00913EB6"/>
    <w:rsid w:val="00915969"/>
    <w:rsid w:val="00916C34"/>
    <w:rsid w:val="009217E2"/>
    <w:rsid w:val="009276C1"/>
    <w:rsid w:val="00930793"/>
    <w:rsid w:val="00933BFF"/>
    <w:rsid w:val="00934965"/>
    <w:rsid w:val="009351D4"/>
    <w:rsid w:val="009356C8"/>
    <w:rsid w:val="0094564B"/>
    <w:rsid w:val="00946DEE"/>
    <w:rsid w:val="00946E85"/>
    <w:rsid w:val="00947F5A"/>
    <w:rsid w:val="009562B9"/>
    <w:rsid w:val="00956FD5"/>
    <w:rsid w:val="0095798C"/>
    <w:rsid w:val="0096167C"/>
    <w:rsid w:val="009618E1"/>
    <w:rsid w:val="00962678"/>
    <w:rsid w:val="009631FC"/>
    <w:rsid w:val="00963DA2"/>
    <w:rsid w:val="009659C6"/>
    <w:rsid w:val="0096654F"/>
    <w:rsid w:val="009700DF"/>
    <w:rsid w:val="00971769"/>
    <w:rsid w:val="00972608"/>
    <w:rsid w:val="009731BF"/>
    <w:rsid w:val="00973256"/>
    <w:rsid w:val="00975A60"/>
    <w:rsid w:val="0097749B"/>
    <w:rsid w:val="009779D9"/>
    <w:rsid w:val="00980EC1"/>
    <w:rsid w:val="00981B21"/>
    <w:rsid w:val="00981B3E"/>
    <w:rsid w:val="00982F84"/>
    <w:rsid w:val="00983DEF"/>
    <w:rsid w:val="00983E88"/>
    <w:rsid w:val="00983F40"/>
    <w:rsid w:val="00983FE8"/>
    <w:rsid w:val="009852BB"/>
    <w:rsid w:val="00992458"/>
    <w:rsid w:val="0099269F"/>
    <w:rsid w:val="0099472C"/>
    <w:rsid w:val="00996042"/>
    <w:rsid w:val="00997ED4"/>
    <w:rsid w:val="009A153F"/>
    <w:rsid w:val="009A27C4"/>
    <w:rsid w:val="009A2C5F"/>
    <w:rsid w:val="009A357F"/>
    <w:rsid w:val="009A3DF3"/>
    <w:rsid w:val="009A4C1D"/>
    <w:rsid w:val="009A4F11"/>
    <w:rsid w:val="009B121A"/>
    <w:rsid w:val="009B1711"/>
    <w:rsid w:val="009B333A"/>
    <w:rsid w:val="009B3608"/>
    <w:rsid w:val="009B56DA"/>
    <w:rsid w:val="009B5935"/>
    <w:rsid w:val="009B74AC"/>
    <w:rsid w:val="009B7508"/>
    <w:rsid w:val="009C1B93"/>
    <w:rsid w:val="009C1BE2"/>
    <w:rsid w:val="009C49E1"/>
    <w:rsid w:val="009C6311"/>
    <w:rsid w:val="009D0723"/>
    <w:rsid w:val="009D1B5D"/>
    <w:rsid w:val="009D55BC"/>
    <w:rsid w:val="009E2155"/>
    <w:rsid w:val="009E2494"/>
    <w:rsid w:val="009E32B6"/>
    <w:rsid w:val="009E40FA"/>
    <w:rsid w:val="009E6E52"/>
    <w:rsid w:val="009E727D"/>
    <w:rsid w:val="009F5C3B"/>
    <w:rsid w:val="009F6499"/>
    <w:rsid w:val="009F7CE2"/>
    <w:rsid w:val="00A0313E"/>
    <w:rsid w:val="00A054CD"/>
    <w:rsid w:val="00A056FD"/>
    <w:rsid w:val="00A057A5"/>
    <w:rsid w:val="00A10235"/>
    <w:rsid w:val="00A1103A"/>
    <w:rsid w:val="00A12105"/>
    <w:rsid w:val="00A12C8B"/>
    <w:rsid w:val="00A14F2E"/>
    <w:rsid w:val="00A20C25"/>
    <w:rsid w:val="00A2133C"/>
    <w:rsid w:val="00A22457"/>
    <w:rsid w:val="00A22C9C"/>
    <w:rsid w:val="00A24CFA"/>
    <w:rsid w:val="00A2503D"/>
    <w:rsid w:val="00A25C3C"/>
    <w:rsid w:val="00A2609C"/>
    <w:rsid w:val="00A278C6"/>
    <w:rsid w:val="00A31570"/>
    <w:rsid w:val="00A31C7E"/>
    <w:rsid w:val="00A32BE7"/>
    <w:rsid w:val="00A33AD5"/>
    <w:rsid w:val="00A37AA6"/>
    <w:rsid w:val="00A4006F"/>
    <w:rsid w:val="00A400F0"/>
    <w:rsid w:val="00A41CD7"/>
    <w:rsid w:val="00A424F1"/>
    <w:rsid w:val="00A443A8"/>
    <w:rsid w:val="00A4480A"/>
    <w:rsid w:val="00A45C5A"/>
    <w:rsid w:val="00A45E7D"/>
    <w:rsid w:val="00A52D2E"/>
    <w:rsid w:val="00A53918"/>
    <w:rsid w:val="00A53E71"/>
    <w:rsid w:val="00A56AEB"/>
    <w:rsid w:val="00A6547A"/>
    <w:rsid w:val="00A66FC1"/>
    <w:rsid w:val="00A70F3E"/>
    <w:rsid w:val="00A726AE"/>
    <w:rsid w:val="00A75111"/>
    <w:rsid w:val="00A773F6"/>
    <w:rsid w:val="00A80786"/>
    <w:rsid w:val="00A86B84"/>
    <w:rsid w:val="00A87161"/>
    <w:rsid w:val="00A87900"/>
    <w:rsid w:val="00A904E0"/>
    <w:rsid w:val="00A91147"/>
    <w:rsid w:val="00A937C0"/>
    <w:rsid w:val="00A95130"/>
    <w:rsid w:val="00A95587"/>
    <w:rsid w:val="00A97E57"/>
    <w:rsid w:val="00AA041B"/>
    <w:rsid w:val="00AA327B"/>
    <w:rsid w:val="00AA34F9"/>
    <w:rsid w:val="00AA546B"/>
    <w:rsid w:val="00AA59CE"/>
    <w:rsid w:val="00AA66BC"/>
    <w:rsid w:val="00AA689D"/>
    <w:rsid w:val="00AA75A8"/>
    <w:rsid w:val="00AB23F6"/>
    <w:rsid w:val="00AB38F8"/>
    <w:rsid w:val="00AB633E"/>
    <w:rsid w:val="00AB69BE"/>
    <w:rsid w:val="00AC3790"/>
    <w:rsid w:val="00AC3C11"/>
    <w:rsid w:val="00AC46B5"/>
    <w:rsid w:val="00AC7432"/>
    <w:rsid w:val="00AC7C04"/>
    <w:rsid w:val="00AD1E67"/>
    <w:rsid w:val="00AD24C4"/>
    <w:rsid w:val="00AD5109"/>
    <w:rsid w:val="00AE02D6"/>
    <w:rsid w:val="00AE1150"/>
    <w:rsid w:val="00AE329F"/>
    <w:rsid w:val="00AE4544"/>
    <w:rsid w:val="00AE4874"/>
    <w:rsid w:val="00AE4C54"/>
    <w:rsid w:val="00AF0AAD"/>
    <w:rsid w:val="00AF0B73"/>
    <w:rsid w:val="00AF2258"/>
    <w:rsid w:val="00AF358F"/>
    <w:rsid w:val="00B00E0D"/>
    <w:rsid w:val="00B03C8E"/>
    <w:rsid w:val="00B03CE4"/>
    <w:rsid w:val="00B04E20"/>
    <w:rsid w:val="00B0547C"/>
    <w:rsid w:val="00B06B01"/>
    <w:rsid w:val="00B07E7D"/>
    <w:rsid w:val="00B114E6"/>
    <w:rsid w:val="00B13099"/>
    <w:rsid w:val="00B1515F"/>
    <w:rsid w:val="00B15F18"/>
    <w:rsid w:val="00B17BCC"/>
    <w:rsid w:val="00B17E19"/>
    <w:rsid w:val="00B2351A"/>
    <w:rsid w:val="00B24050"/>
    <w:rsid w:val="00B24A12"/>
    <w:rsid w:val="00B3068A"/>
    <w:rsid w:val="00B30CD9"/>
    <w:rsid w:val="00B3307B"/>
    <w:rsid w:val="00B34383"/>
    <w:rsid w:val="00B379A8"/>
    <w:rsid w:val="00B401C3"/>
    <w:rsid w:val="00B41BBA"/>
    <w:rsid w:val="00B45ABE"/>
    <w:rsid w:val="00B465A9"/>
    <w:rsid w:val="00B50411"/>
    <w:rsid w:val="00B52BF8"/>
    <w:rsid w:val="00B53A3B"/>
    <w:rsid w:val="00B53AFD"/>
    <w:rsid w:val="00B53ED3"/>
    <w:rsid w:val="00B54220"/>
    <w:rsid w:val="00B54E2D"/>
    <w:rsid w:val="00B6415C"/>
    <w:rsid w:val="00B661C4"/>
    <w:rsid w:val="00B662BD"/>
    <w:rsid w:val="00B67761"/>
    <w:rsid w:val="00B678C2"/>
    <w:rsid w:val="00B70207"/>
    <w:rsid w:val="00B71D9D"/>
    <w:rsid w:val="00B72EE6"/>
    <w:rsid w:val="00B7456A"/>
    <w:rsid w:val="00B769FF"/>
    <w:rsid w:val="00B77496"/>
    <w:rsid w:val="00B77925"/>
    <w:rsid w:val="00B80C21"/>
    <w:rsid w:val="00B81D82"/>
    <w:rsid w:val="00B828AB"/>
    <w:rsid w:val="00B83EB5"/>
    <w:rsid w:val="00B8665B"/>
    <w:rsid w:val="00B9026C"/>
    <w:rsid w:val="00B915EC"/>
    <w:rsid w:val="00B91622"/>
    <w:rsid w:val="00B93136"/>
    <w:rsid w:val="00B94159"/>
    <w:rsid w:val="00B9635F"/>
    <w:rsid w:val="00B97A95"/>
    <w:rsid w:val="00BA07C7"/>
    <w:rsid w:val="00BA2AA0"/>
    <w:rsid w:val="00BA328B"/>
    <w:rsid w:val="00BB06D9"/>
    <w:rsid w:val="00BB2CA7"/>
    <w:rsid w:val="00BB2F14"/>
    <w:rsid w:val="00BB33B7"/>
    <w:rsid w:val="00BB39B5"/>
    <w:rsid w:val="00BB41A2"/>
    <w:rsid w:val="00BB4EC0"/>
    <w:rsid w:val="00BB6920"/>
    <w:rsid w:val="00BC170F"/>
    <w:rsid w:val="00BC175A"/>
    <w:rsid w:val="00BC324B"/>
    <w:rsid w:val="00BC3863"/>
    <w:rsid w:val="00BC4684"/>
    <w:rsid w:val="00BC4C29"/>
    <w:rsid w:val="00BC55AD"/>
    <w:rsid w:val="00BC6E40"/>
    <w:rsid w:val="00BD0E84"/>
    <w:rsid w:val="00BD3771"/>
    <w:rsid w:val="00BD3C22"/>
    <w:rsid w:val="00BD6426"/>
    <w:rsid w:val="00BD6E39"/>
    <w:rsid w:val="00BD726A"/>
    <w:rsid w:val="00BD75A4"/>
    <w:rsid w:val="00BE1283"/>
    <w:rsid w:val="00BE1DE8"/>
    <w:rsid w:val="00BE3898"/>
    <w:rsid w:val="00BE413F"/>
    <w:rsid w:val="00BE5313"/>
    <w:rsid w:val="00BE60BB"/>
    <w:rsid w:val="00BE678B"/>
    <w:rsid w:val="00BE71CC"/>
    <w:rsid w:val="00BE75AC"/>
    <w:rsid w:val="00BE7811"/>
    <w:rsid w:val="00BE78B3"/>
    <w:rsid w:val="00BE7DC6"/>
    <w:rsid w:val="00BF0A0D"/>
    <w:rsid w:val="00BF24EE"/>
    <w:rsid w:val="00BF2E3B"/>
    <w:rsid w:val="00BF2E82"/>
    <w:rsid w:val="00BF318E"/>
    <w:rsid w:val="00BF4A52"/>
    <w:rsid w:val="00BF4CC5"/>
    <w:rsid w:val="00BF5094"/>
    <w:rsid w:val="00BF68CA"/>
    <w:rsid w:val="00C03288"/>
    <w:rsid w:val="00C0535E"/>
    <w:rsid w:val="00C07115"/>
    <w:rsid w:val="00C1044C"/>
    <w:rsid w:val="00C109B4"/>
    <w:rsid w:val="00C13E83"/>
    <w:rsid w:val="00C178CF"/>
    <w:rsid w:val="00C17E99"/>
    <w:rsid w:val="00C17F44"/>
    <w:rsid w:val="00C201DC"/>
    <w:rsid w:val="00C204C8"/>
    <w:rsid w:val="00C20862"/>
    <w:rsid w:val="00C2424A"/>
    <w:rsid w:val="00C24588"/>
    <w:rsid w:val="00C24B07"/>
    <w:rsid w:val="00C25A9F"/>
    <w:rsid w:val="00C26941"/>
    <w:rsid w:val="00C27756"/>
    <w:rsid w:val="00C33668"/>
    <w:rsid w:val="00C345F8"/>
    <w:rsid w:val="00C377FD"/>
    <w:rsid w:val="00C37F62"/>
    <w:rsid w:val="00C410BA"/>
    <w:rsid w:val="00C41943"/>
    <w:rsid w:val="00C41FEF"/>
    <w:rsid w:val="00C4379A"/>
    <w:rsid w:val="00C47335"/>
    <w:rsid w:val="00C503BE"/>
    <w:rsid w:val="00C50AAA"/>
    <w:rsid w:val="00C517DD"/>
    <w:rsid w:val="00C51DF4"/>
    <w:rsid w:val="00C51EDC"/>
    <w:rsid w:val="00C52C0E"/>
    <w:rsid w:val="00C541F4"/>
    <w:rsid w:val="00C54E85"/>
    <w:rsid w:val="00C55058"/>
    <w:rsid w:val="00C560A0"/>
    <w:rsid w:val="00C56928"/>
    <w:rsid w:val="00C57BEE"/>
    <w:rsid w:val="00C6093D"/>
    <w:rsid w:val="00C60FE3"/>
    <w:rsid w:val="00C61211"/>
    <w:rsid w:val="00C642AF"/>
    <w:rsid w:val="00C65ECD"/>
    <w:rsid w:val="00C70948"/>
    <w:rsid w:val="00C715C2"/>
    <w:rsid w:val="00C75196"/>
    <w:rsid w:val="00C7538B"/>
    <w:rsid w:val="00C75F0F"/>
    <w:rsid w:val="00C76167"/>
    <w:rsid w:val="00C76A36"/>
    <w:rsid w:val="00C80F0A"/>
    <w:rsid w:val="00C81FF7"/>
    <w:rsid w:val="00C822B2"/>
    <w:rsid w:val="00C835E8"/>
    <w:rsid w:val="00C83739"/>
    <w:rsid w:val="00C837CB"/>
    <w:rsid w:val="00C84438"/>
    <w:rsid w:val="00C862C3"/>
    <w:rsid w:val="00C86913"/>
    <w:rsid w:val="00C92620"/>
    <w:rsid w:val="00C92ECE"/>
    <w:rsid w:val="00C943D9"/>
    <w:rsid w:val="00C9459B"/>
    <w:rsid w:val="00C9486E"/>
    <w:rsid w:val="00C953C1"/>
    <w:rsid w:val="00C958E6"/>
    <w:rsid w:val="00CA0003"/>
    <w:rsid w:val="00CA108B"/>
    <w:rsid w:val="00CA2656"/>
    <w:rsid w:val="00CA3044"/>
    <w:rsid w:val="00CA38C2"/>
    <w:rsid w:val="00CA4482"/>
    <w:rsid w:val="00CA6B59"/>
    <w:rsid w:val="00CB010E"/>
    <w:rsid w:val="00CB0A9E"/>
    <w:rsid w:val="00CB2478"/>
    <w:rsid w:val="00CB24EB"/>
    <w:rsid w:val="00CB33DB"/>
    <w:rsid w:val="00CB3787"/>
    <w:rsid w:val="00CB5687"/>
    <w:rsid w:val="00CB65E2"/>
    <w:rsid w:val="00CB678E"/>
    <w:rsid w:val="00CB7CCD"/>
    <w:rsid w:val="00CC1061"/>
    <w:rsid w:val="00CC151C"/>
    <w:rsid w:val="00CC1A9A"/>
    <w:rsid w:val="00CC2435"/>
    <w:rsid w:val="00CC4116"/>
    <w:rsid w:val="00CC43E2"/>
    <w:rsid w:val="00CC455D"/>
    <w:rsid w:val="00CC4610"/>
    <w:rsid w:val="00CC4A9F"/>
    <w:rsid w:val="00CC4ACB"/>
    <w:rsid w:val="00CC57ED"/>
    <w:rsid w:val="00CC5CC2"/>
    <w:rsid w:val="00CC649F"/>
    <w:rsid w:val="00CD307E"/>
    <w:rsid w:val="00CD3ACD"/>
    <w:rsid w:val="00CD44CF"/>
    <w:rsid w:val="00CD6F93"/>
    <w:rsid w:val="00CD739F"/>
    <w:rsid w:val="00CD7453"/>
    <w:rsid w:val="00CD77AF"/>
    <w:rsid w:val="00CD7A2D"/>
    <w:rsid w:val="00CD7D3B"/>
    <w:rsid w:val="00CE17C6"/>
    <w:rsid w:val="00CE33B7"/>
    <w:rsid w:val="00CE3438"/>
    <w:rsid w:val="00CE4BDE"/>
    <w:rsid w:val="00CE635A"/>
    <w:rsid w:val="00CE6C95"/>
    <w:rsid w:val="00CF01A1"/>
    <w:rsid w:val="00CF104D"/>
    <w:rsid w:val="00CF1AB8"/>
    <w:rsid w:val="00CF1E39"/>
    <w:rsid w:val="00CF2D98"/>
    <w:rsid w:val="00CF32D7"/>
    <w:rsid w:val="00CF3FE8"/>
    <w:rsid w:val="00CF45D6"/>
    <w:rsid w:val="00CF57CC"/>
    <w:rsid w:val="00CF6611"/>
    <w:rsid w:val="00CF71C5"/>
    <w:rsid w:val="00D00B62"/>
    <w:rsid w:val="00D1063E"/>
    <w:rsid w:val="00D10F0E"/>
    <w:rsid w:val="00D11293"/>
    <w:rsid w:val="00D11F2C"/>
    <w:rsid w:val="00D12B42"/>
    <w:rsid w:val="00D13416"/>
    <w:rsid w:val="00D1355C"/>
    <w:rsid w:val="00D16073"/>
    <w:rsid w:val="00D16E71"/>
    <w:rsid w:val="00D172D5"/>
    <w:rsid w:val="00D20AE7"/>
    <w:rsid w:val="00D210EF"/>
    <w:rsid w:val="00D21874"/>
    <w:rsid w:val="00D21BF6"/>
    <w:rsid w:val="00D23507"/>
    <w:rsid w:val="00D279BA"/>
    <w:rsid w:val="00D3143D"/>
    <w:rsid w:val="00D3175D"/>
    <w:rsid w:val="00D31D2F"/>
    <w:rsid w:val="00D33070"/>
    <w:rsid w:val="00D33B79"/>
    <w:rsid w:val="00D34E01"/>
    <w:rsid w:val="00D37416"/>
    <w:rsid w:val="00D4091E"/>
    <w:rsid w:val="00D410A6"/>
    <w:rsid w:val="00D443E0"/>
    <w:rsid w:val="00D44619"/>
    <w:rsid w:val="00D44D53"/>
    <w:rsid w:val="00D45AAE"/>
    <w:rsid w:val="00D465CE"/>
    <w:rsid w:val="00D4695D"/>
    <w:rsid w:val="00D47386"/>
    <w:rsid w:val="00D5456A"/>
    <w:rsid w:val="00D560C4"/>
    <w:rsid w:val="00D567EE"/>
    <w:rsid w:val="00D602DF"/>
    <w:rsid w:val="00D623DD"/>
    <w:rsid w:val="00D63E48"/>
    <w:rsid w:val="00D644A4"/>
    <w:rsid w:val="00D671A0"/>
    <w:rsid w:val="00D67E15"/>
    <w:rsid w:val="00D707D4"/>
    <w:rsid w:val="00D71909"/>
    <w:rsid w:val="00D722E5"/>
    <w:rsid w:val="00D7284F"/>
    <w:rsid w:val="00D73ACB"/>
    <w:rsid w:val="00D73F2C"/>
    <w:rsid w:val="00D74867"/>
    <w:rsid w:val="00D74CA7"/>
    <w:rsid w:val="00D75F39"/>
    <w:rsid w:val="00D7782E"/>
    <w:rsid w:val="00D82697"/>
    <w:rsid w:val="00D83684"/>
    <w:rsid w:val="00D849D7"/>
    <w:rsid w:val="00D860AF"/>
    <w:rsid w:val="00D872A8"/>
    <w:rsid w:val="00D875D6"/>
    <w:rsid w:val="00D90872"/>
    <w:rsid w:val="00D90A5D"/>
    <w:rsid w:val="00D92820"/>
    <w:rsid w:val="00D92AE1"/>
    <w:rsid w:val="00D92D8E"/>
    <w:rsid w:val="00D95191"/>
    <w:rsid w:val="00D95584"/>
    <w:rsid w:val="00D95758"/>
    <w:rsid w:val="00D95B92"/>
    <w:rsid w:val="00D95F4A"/>
    <w:rsid w:val="00D966AB"/>
    <w:rsid w:val="00D97705"/>
    <w:rsid w:val="00DA0080"/>
    <w:rsid w:val="00DA0E22"/>
    <w:rsid w:val="00DA1F74"/>
    <w:rsid w:val="00DA2B18"/>
    <w:rsid w:val="00DA3236"/>
    <w:rsid w:val="00DA3974"/>
    <w:rsid w:val="00DA4243"/>
    <w:rsid w:val="00DA6D92"/>
    <w:rsid w:val="00DA7075"/>
    <w:rsid w:val="00DB25CA"/>
    <w:rsid w:val="00DB3EAB"/>
    <w:rsid w:val="00DB3FF0"/>
    <w:rsid w:val="00DB6505"/>
    <w:rsid w:val="00DC0176"/>
    <w:rsid w:val="00DC0F1B"/>
    <w:rsid w:val="00DC23C2"/>
    <w:rsid w:val="00DC26C1"/>
    <w:rsid w:val="00DC401D"/>
    <w:rsid w:val="00DC606C"/>
    <w:rsid w:val="00DC77F3"/>
    <w:rsid w:val="00DD0254"/>
    <w:rsid w:val="00DD1B40"/>
    <w:rsid w:val="00DD2829"/>
    <w:rsid w:val="00DD340F"/>
    <w:rsid w:val="00DD5267"/>
    <w:rsid w:val="00DD6DC4"/>
    <w:rsid w:val="00DD7A2E"/>
    <w:rsid w:val="00DE10A0"/>
    <w:rsid w:val="00DE3F22"/>
    <w:rsid w:val="00DE4D5A"/>
    <w:rsid w:val="00DE541D"/>
    <w:rsid w:val="00DE6E28"/>
    <w:rsid w:val="00DE731C"/>
    <w:rsid w:val="00DF0555"/>
    <w:rsid w:val="00DF0E3D"/>
    <w:rsid w:val="00DF1BF3"/>
    <w:rsid w:val="00DF1D8D"/>
    <w:rsid w:val="00DF3724"/>
    <w:rsid w:val="00DF3D9C"/>
    <w:rsid w:val="00DF7006"/>
    <w:rsid w:val="00E0008E"/>
    <w:rsid w:val="00E01829"/>
    <w:rsid w:val="00E01A44"/>
    <w:rsid w:val="00E0297F"/>
    <w:rsid w:val="00E02DDB"/>
    <w:rsid w:val="00E05AAE"/>
    <w:rsid w:val="00E05C0A"/>
    <w:rsid w:val="00E0602A"/>
    <w:rsid w:val="00E06E93"/>
    <w:rsid w:val="00E10763"/>
    <w:rsid w:val="00E1130C"/>
    <w:rsid w:val="00E1243C"/>
    <w:rsid w:val="00E144DB"/>
    <w:rsid w:val="00E15475"/>
    <w:rsid w:val="00E25F33"/>
    <w:rsid w:val="00E300D9"/>
    <w:rsid w:val="00E308A2"/>
    <w:rsid w:val="00E30A6F"/>
    <w:rsid w:val="00E33006"/>
    <w:rsid w:val="00E340A2"/>
    <w:rsid w:val="00E3475B"/>
    <w:rsid w:val="00E359A5"/>
    <w:rsid w:val="00E35B4E"/>
    <w:rsid w:val="00E35FEF"/>
    <w:rsid w:val="00E37EF4"/>
    <w:rsid w:val="00E4053E"/>
    <w:rsid w:val="00E426EF"/>
    <w:rsid w:val="00E43AAC"/>
    <w:rsid w:val="00E4439B"/>
    <w:rsid w:val="00E44643"/>
    <w:rsid w:val="00E45BB9"/>
    <w:rsid w:val="00E4659C"/>
    <w:rsid w:val="00E47E45"/>
    <w:rsid w:val="00E5196A"/>
    <w:rsid w:val="00E53E25"/>
    <w:rsid w:val="00E5424B"/>
    <w:rsid w:val="00E5450A"/>
    <w:rsid w:val="00E56656"/>
    <w:rsid w:val="00E56687"/>
    <w:rsid w:val="00E56BF0"/>
    <w:rsid w:val="00E57DA3"/>
    <w:rsid w:val="00E61BB2"/>
    <w:rsid w:val="00E63329"/>
    <w:rsid w:val="00E63768"/>
    <w:rsid w:val="00E64293"/>
    <w:rsid w:val="00E71E6A"/>
    <w:rsid w:val="00E7275F"/>
    <w:rsid w:val="00E75452"/>
    <w:rsid w:val="00E755EE"/>
    <w:rsid w:val="00E81E62"/>
    <w:rsid w:val="00E84AEF"/>
    <w:rsid w:val="00E87ACF"/>
    <w:rsid w:val="00E90D1B"/>
    <w:rsid w:val="00E92064"/>
    <w:rsid w:val="00E9356E"/>
    <w:rsid w:val="00E94536"/>
    <w:rsid w:val="00E946E2"/>
    <w:rsid w:val="00E9666E"/>
    <w:rsid w:val="00E97F1B"/>
    <w:rsid w:val="00EA0650"/>
    <w:rsid w:val="00EA0FC6"/>
    <w:rsid w:val="00EA2E11"/>
    <w:rsid w:val="00EA35B1"/>
    <w:rsid w:val="00EA60EB"/>
    <w:rsid w:val="00EA6AFB"/>
    <w:rsid w:val="00EA783B"/>
    <w:rsid w:val="00EB0C95"/>
    <w:rsid w:val="00EB2AB8"/>
    <w:rsid w:val="00EB3E50"/>
    <w:rsid w:val="00EB40F7"/>
    <w:rsid w:val="00EB420D"/>
    <w:rsid w:val="00EB4A53"/>
    <w:rsid w:val="00EB65F1"/>
    <w:rsid w:val="00EB7356"/>
    <w:rsid w:val="00EB75C7"/>
    <w:rsid w:val="00EC02C8"/>
    <w:rsid w:val="00EC13C0"/>
    <w:rsid w:val="00EC16E1"/>
    <w:rsid w:val="00EC25AB"/>
    <w:rsid w:val="00EC3DCB"/>
    <w:rsid w:val="00EC640F"/>
    <w:rsid w:val="00ED17B5"/>
    <w:rsid w:val="00ED22BD"/>
    <w:rsid w:val="00ED2331"/>
    <w:rsid w:val="00ED2BCD"/>
    <w:rsid w:val="00ED3E69"/>
    <w:rsid w:val="00ED4B93"/>
    <w:rsid w:val="00ED66AA"/>
    <w:rsid w:val="00EE1539"/>
    <w:rsid w:val="00EE19BD"/>
    <w:rsid w:val="00EE38C4"/>
    <w:rsid w:val="00EE7CA5"/>
    <w:rsid w:val="00EE7F2E"/>
    <w:rsid w:val="00EF05B4"/>
    <w:rsid w:val="00EF1B99"/>
    <w:rsid w:val="00EF26E0"/>
    <w:rsid w:val="00EF342A"/>
    <w:rsid w:val="00EF37E2"/>
    <w:rsid w:val="00EF4BA2"/>
    <w:rsid w:val="00EF4BFE"/>
    <w:rsid w:val="00EF6001"/>
    <w:rsid w:val="00EF7D57"/>
    <w:rsid w:val="00F01EB4"/>
    <w:rsid w:val="00F03544"/>
    <w:rsid w:val="00F036B9"/>
    <w:rsid w:val="00F047E9"/>
    <w:rsid w:val="00F05B82"/>
    <w:rsid w:val="00F10002"/>
    <w:rsid w:val="00F11DBE"/>
    <w:rsid w:val="00F131AC"/>
    <w:rsid w:val="00F13926"/>
    <w:rsid w:val="00F13C45"/>
    <w:rsid w:val="00F173F7"/>
    <w:rsid w:val="00F208A7"/>
    <w:rsid w:val="00F24C00"/>
    <w:rsid w:val="00F251A5"/>
    <w:rsid w:val="00F25F28"/>
    <w:rsid w:val="00F27F84"/>
    <w:rsid w:val="00F32C60"/>
    <w:rsid w:val="00F32E8A"/>
    <w:rsid w:val="00F345D7"/>
    <w:rsid w:val="00F34E40"/>
    <w:rsid w:val="00F34E85"/>
    <w:rsid w:val="00F3507E"/>
    <w:rsid w:val="00F35275"/>
    <w:rsid w:val="00F37329"/>
    <w:rsid w:val="00F4010C"/>
    <w:rsid w:val="00F411CA"/>
    <w:rsid w:val="00F433CE"/>
    <w:rsid w:val="00F449D1"/>
    <w:rsid w:val="00F47377"/>
    <w:rsid w:val="00F47639"/>
    <w:rsid w:val="00F47A3E"/>
    <w:rsid w:val="00F47AD5"/>
    <w:rsid w:val="00F517CF"/>
    <w:rsid w:val="00F53B4E"/>
    <w:rsid w:val="00F562FD"/>
    <w:rsid w:val="00F57328"/>
    <w:rsid w:val="00F66501"/>
    <w:rsid w:val="00F66B27"/>
    <w:rsid w:val="00F70574"/>
    <w:rsid w:val="00F73845"/>
    <w:rsid w:val="00F7464E"/>
    <w:rsid w:val="00F757C7"/>
    <w:rsid w:val="00F76955"/>
    <w:rsid w:val="00F76A9C"/>
    <w:rsid w:val="00F77608"/>
    <w:rsid w:val="00F810DD"/>
    <w:rsid w:val="00F82482"/>
    <w:rsid w:val="00F8534B"/>
    <w:rsid w:val="00F857D2"/>
    <w:rsid w:val="00F85EBC"/>
    <w:rsid w:val="00F86C4D"/>
    <w:rsid w:val="00F86C7F"/>
    <w:rsid w:val="00F87551"/>
    <w:rsid w:val="00F927A8"/>
    <w:rsid w:val="00F928AE"/>
    <w:rsid w:val="00F94D58"/>
    <w:rsid w:val="00FA0FBB"/>
    <w:rsid w:val="00FA134A"/>
    <w:rsid w:val="00FA1D9E"/>
    <w:rsid w:val="00FA24C9"/>
    <w:rsid w:val="00FA2573"/>
    <w:rsid w:val="00FA2F39"/>
    <w:rsid w:val="00FA5FB4"/>
    <w:rsid w:val="00FB015C"/>
    <w:rsid w:val="00FB1327"/>
    <w:rsid w:val="00FB193A"/>
    <w:rsid w:val="00FB27DA"/>
    <w:rsid w:val="00FB2987"/>
    <w:rsid w:val="00FB2D82"/>
    <w:rsid w:val="00FB4E79"/>
    <w:rsid w:val="00FB5CBE"/>
    <w:rsid w:val="00FB6EC4"/>
    <w:rsid w:val="00FC00F8"/>
    <w:rsid w:val="00FC0837"/>
    <w:rsid w:val="00FC1406"/>
    <w:rsid w:val="00FC1B21"/>
    <w:rsid w:val="00FC21C0"/>
    <w:rsid w:val="00FC29F8"/>
    <w:rsid w:val="00FC40C8"/>
    <w:rsid w:val="00FC6525"/>
    <w:rsid w:val="00FC6A1A"/>
    <w:rsid w:val="00FD0550"/>
    <w:rsid w:val="00FD069B"/>
    <w:rsid w:val="00FD13E6"/>
    <w:rsid w:val="00FD26F1"/>
    <w:rsid w:val="00FD2A1F"/>
    <w:rsid w:val="00FD2CC1"/>
    <w:rsid w:val="00FD417C"/>
    <w:rsid w:val="00FD5187"/>
    <w:rsid w:val="00FD5FE2"/>
    <w:rsid w:val="00FD7C53"/>
    <w:rsid w:val="00FE3E3F"/>
    <w:rsid w:val="00FE4CF3"/>
    <w:rsid w:val="00FE7553"/>
    <w:rsid w:val="00FF2C05"/>
    <w:rsid w:val="00FF2C3C"/>
    <w:rsid w:val="00FF2D2E"/>
    <w:rsid w:val="00FF4BC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53F33"/>
  <w15:docId w15:val="{75FF8B67-8679-4B31-B86A-27E9D2F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uiPriority w:val="39"/>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link w:val="HeaderChar"/>
    <w:uiPriority w:val="99"/>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A41CD7"/>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A41CD7"/>
    <w:rPr>
      <w:rFonts w:ascii="Arial" w:hAnsi="Arial" w:cs="Arial"/>
      <w:sz w:val="14"/>
      <w:szCs w:val="14"/>
    </w:rPr>
  </w:style>
  <w:style w:type="character" w:customStyle="1" w:styleId="HeaderChar">
    <w:name w:val="Header Char"/>
    <w:basedOn w:val="DefaultParagraphFont"/>
    <w:link w:val="Header"/>
    <w:uiPriority w:val="99"/>
    <w:rsid w:val="00071116"/>
    <w:rPr>
      <w:sz w:val="24"/>
      <w:szCs w:val="24"/>
    </w:rPr>
  </w:style>
  <w:style w:type="paragraph" w:customStyle="1" w:styleId="paragraph">
    <w:name w:val="paragraph"/>
    <w:basedOn w:val="Normal"/>
    <w:rsid w:val="00DA3974"/>
    <w:pPr>
      <w:spacing w:before="100" w:beforeAutospacing="1" w:after="100" w:afterAutospacing="1"/>
    </w:pPr>
    <w:rPr>
      <w:lang w:val="en-CA"/>
    </w:rPr>
  </w:style>
  <w:style w:type="character" w:customStyle="1" w:styleId="normaltextrun">
    <w:name w:val="normaltextrun"/>
    <w:basedOn w:val="DefaultParagraphFont"/>
    <w:rsid w:val="00DA3974"/>
  </w:style>
  <w:style w:type="character" w:customStyle="1" w:styleId="eop">
    <w:name w:val="eop"/>
    <w:basedOn w:val="DefaultParagraphFont"/>
    <w:rsid w:val="00DA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26163281">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35925354">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6B2AA.1B1FC66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F69A277172344C83536600490D5238" ma:contentTypeVersion="4" ma:contentTypeDescription="Create a new document." ma:contentTypeScope="" ma:versionID="9dbb96dc1141de6dabf00831754a3f0d">
  <xsd:schema xmlns:xsd="http://www.w3.org/2001/XMLSchema" xmlns:xs="http://www.w3.org/2001/XMLSchema" xmlns:p="http://schemas.microsoft.com/office/2006/metadata/properties" xmlns:ns3="63bca96e-4f36-4cca-b22b-d7acb00b0602" targetNamespace="http://schemas.microsoft.com/office/2006/metadata/properties" ma:root="true" ma:fieldsID="51b48d04e00036f59554dd562797644b" ns3:_="">
    <xsd:import namespace="63bca96e-4f36-4cca-b22b-d7acb00b06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ca96e-4f36-4cca-b22b-d7acb00b0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53C7E-309B-104F-B1CB-501396D57E29}">
  <ds:schemaRefs>
    <ds:schemaRef ds:uri="http://schemas.openxmlformats.org/officeDocument/2006/bibliography"/>
  </ds:schemaRefs>
</ds:datastoreItem>
</file>

<file path=customXml/itemProps2.xml><?xml version="1.0" encoding="utf-8"?>
<ds:datastoreItem xmlns:ds="http://schemas.openxmlformats.org/officeDocument/2006/customXml" ds:itemID="{01769359-4FDF-456F-AE3C-23F4E8F61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ca96e-4f36-4cca-b22b-d7acb00b0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0DC7F-2AF6-445D-A38C-62A1CCBF470D}">
  <ds:schemaRefs>
    <ds:schemaRef ds:uri="http://schemas.microsoft.com/sharepoint/v3/contenttype/forms"/>
  </ds:schemaRefs>
</ds:datastoreItem>
</file>

<file path=customXml/itemProps4.xml><?xml version="1.0" encoding="utf-8"?>
<ds:datastoreItem xmlns:ds="http://schemas.openxmlformats.org/officeDocument/2006/customXml" ds:itemID="{92537CBC-BB37-4F37-8172-2972DDB24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10</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17517</CharactersWithSpaces>
  <SharedDoc>false</SharedDoc>
  <HLinks>
    <vt:vector size="162" baseType="variant">
      <vt:variant>
        <vt:i4>5898307</vt:i4>
      </vt:variant>
      <vt:variant>
        <vt:i4>78</vt:i4>
      </vt:variant>
      <vt:variant>
        <vt:i4>0</vt:i4>
      </vt:variant>
      <vt:variant>
        <vt:i4>5</vt:i4>
      </vt:variant>
      <vt:variant>
        <vt:lpwstr>http://education.alberta.ca/media/1228159/2010privateschoolplanningguide.pdf</vt:lpwstr>
      </vt:variant>
      <vt:variant>
        <vt:lpwstr/>
      </vt:variant>
      <vt:variant>
        <vt:i4>6029396</vt:i4>
      </vt:variant>
      <vt:variant>
        <vt:i4>75</vt:i4>
      </vt:variant>
      <vt:variant>
        <vt:i4>0</vt:i4>
      </vt:variant>
      <vt:variant>
        <vt:i4>5</vt:i4>
      </vt:variant>
      <vt:variant>
        <vt:lpwstr>http://education.alberta.ca/media/1220345/2010charterschoolplanningguide.pdf</vt:lpwstr>
      </vt:variant>
      <vt:variant>
        <vt:lpwstr/>
      </vt:variant>
      <vt:variant>
        <vt:i4>1900566</vt:i4>
      </vt:variant>
      <vt:variant>
        <vt:i4>72</vt:i4>
      </vt:variant>
      <vt:variant>
        <vt:i4>0</vt:i4>
      </vt:variant>
      <vt:variant>
        <vt:i4>5</vt:i4>
      </vt:variant>
      <vt:variant>
        <vt:lpwstr>http://education.alberta.ca/media/1216763/feb2010schoolboardplanningguide.pdf</vt:lpwstr>
      </vt:variant>
      <vt:variant>
        <vt:lpwstr/>
      </vt:variant>
      <vt:variant>
        <vt:i4>5898307</vt:i4>
      </vt:variant>
      <vt:variant>
        <vt:i4>69</vt:i4>
      </vt:variant>
      <vt:variant>
        <vt:i4>0</vt:i4>
      </vt:variant>
      <vt:variant>
        <vt:i4>5</vt:i4>
      </vt:variant>
      <vt:variant>
        <vt:lpwstr>http://education.alberta.ca/media/1228159/2010privateschoolplanningguide.pdf</vt:lpwstr>
      </vt:variant>
      <vt:variant>
        <vt:lpwstr/>
      </vt:variant>
      <vt:variant>
        <vt:i4>6029396</vt:i4>
      </vt:variant>
      <vt:variant>
        <vt:i4>66</vt:i4>
      </vt:variant>
      <vt:variant>
        <vt:i4>0</vt:i4>
      </vt:variant>
      <vt:variant>
        <vt:i4>5</vt:i4>
      </vt:variant>
      <vt:variant>
        <vt:lpwstr>http://education.alberta.ca/media/1220345/2010charterschoolplanningguide.pdf</vt:lpwstr>
      </vt:variant>
      <vt:variant>
        <vt:lpwstr/>
      </vt:variant>
      <vt:variant>
        <vt:i4>1900566</vt:i4>
      </vt:variant>
      <vt:variant>
        <vt:i4>63</vt:i4>
      </vt:variant>
      <vt:variant>
        <vt:i4>0</vt:i4>
      </vt:variant>
      <vt:variant>
        <vt:i4>5</vt:i4>
      </vt:variant>
      <vt:variant>
        <vt:lpwstr>http://education.alberta.ca/media/1216763/feb2010schoolboardplanningguide.pdf</vt:lpwstr>
      </vt:variant>
      <vt:variant>
        <vt:lpwstr/>
      </vt:variant>
      <vt:variant>
        <vt:i4>5898307</vt:i4>
      </vt:variant>
      <vt:variant>
        <vt:i4>60</vt:i4>
      </vt:variant>
      <vt:variant>
        <vt:i4>0</vt:i4>
      </vt:variant>
      <vt:variant>
        <vt:i4>5</vt:i4>
      </vt:variant>
      <vt:variant>
        <vt:lpwstr>http://education.alberta.ca/media/1228159/2010privateschoolplanningguide.pdf</vt:lpwstr>
      </vt:variant>
      <vt:variant>
        <vt:lpwstr/>
      </vt:variant>
      <vt:variant>
        <vt:i4>6029396</vt:i4>
      </vt:variant>
      <vt:variant>
        <vt:i4>57</vt:i4>
      </vt:variant>
      <vt:variant>
        <vt:i4>0</vt:i4>
      </vt:variant>
      <vt:variant>
        <vt:i4>5</vt:i4>
      </vt:variant>
      <vt:variant>
        <vt:lpwstr>http://education.alberta.ca/media/1220345/2010charterschoolplanningguide.pdf</vt:lpwstr>
      </vt:variant>
      <vt:variant>
        <vt:lpwstr/>
      </vt:variant>
      <vt:variant>
        <vt:i4>1900566</vt:i4>
      </vt:variant>
      <vt:variant>
        <vt:i4>54</vt:i4>
      </vt:variant>
      <vt:variant>
        <vt:i4>0</vt:i4>
      </vt:variant>
      <vt:variant>
        <vt:i4>5</vt:i4>
      </vt:variant>
      <vt:variant>
        <vt:lpwstr>http://education.alberta.ca/media/1216763/feb2010schoolboardplanningguide.pdf</vt:lpwstr>
      </vt:variant>
      <vt:variant>
        <vt:lpwstr/>
      </vt:variant>
      <vt:variant>
        <vt:i4>5898307</vt:i4>
      </vt:variant>
      <vt:variant>
        <vt:i4>51</vt:i4>
      </vt:variant>
      <vt:variant>
        <vt:i4>0</vt:i4>
      </vt:variant>
      <vt:variant>
        <vt:i4>5</vt:i4>
      </vt:variant>
      <vt:variant>
        <vt:lpwstr>http://education.alberta.ca/media/1228159/2010privateschoolplanningguide.pdf</vt:lpwstr>
      </vt:variant>
      <vt:variant>
        <vt:lpwstr/>
      </vt:variant>
      <vt:variant>
        <vt:i4>6029396</vt:i4>
      </vt:variant>
      <vt:variant>
        <vt:i4>48</vt:i4>
      </vt:variant>
      <vt:variant>
        <vt:i4>0</vt:i4>
      </vt:variant>
      <vt:variant>
        <vt:i4>5</vt:i4>
      </vt:variant>
      <vt:variant>
        <vt:lpwstr>http://education.alberta.ca/media/1220345/2010charterschoolplanningguide.pdf</vt:lpwstr>
      </vt:variant>
      <vt:variant>
        <vt:lpwstr/>
      </vt:variant>
      <vt:variant>
        <vt:i4>1900566</vt:i4>
      </vt:variant>
      <vt:variant>
        <vt:i4>45</vt:i4>
      </vt:variant>
      <vt:variant>
        <vt:i4>0</vt:i4>
      </vt:variant>
      <vt:variant>
        <vt:i4>5</vt:i4>
      </vt:variant>
      <vt:variant>
        <vt:lpwstr>http://education.alberta.ca/media/1216763/feb2010schoolboardplanningguide.pdf</vt:lpwstr>
      </vt:variant>
      <vt:variant>
        <vt:lpwstr/>
      </vt:variant>
      <vt:variant>
        <vt:i4>5898307</vt:i4>
      </vt:variant>
      <vt:variant>
        <vt:i4>42</vt:i4>
      </vt:variant>
      <vt:variant>
        <vt:i4>0</vt:i4>
      </vt:variant>
      <vt:variant>
        <vt:i4>5</vt:i4>
      </vt:variant>
      <vt:variant>
        <vt:lpwstr>http://education.alberta.ca/media/1228159/2010privateschoolplanningguide.pdf</vt:lpwstr>
      </vt:variant>
      <vt:variant>
        <vt:lpwstr/>
      </vt:variant>
      <vt:variant>
        <vt:i4>6029396</vt:i4>
      </vt:variant>
      <vt:variant>
        <vt:i4>39</vt:i4>
      </vt:variant>
      <vt:variant>
        <vt:i4>0</vt:i4>
      </vt:variant>
      <vt:variant>
        <vt:i4>5</vt:i4>
      </vt:variant>
      <vt:variant>
        <vt:lpwstr>http://education.alberta.ca/media/1220345/2010charterschoolplanningguide.pdf</vt:lpwstr>
      </vt:variant>
      <vt:variant>
        <vt:lpwstr/>
      </vt:variant>
      <vt:variant>
        <vt:i4>1900566</vt:i4>
      </vt:variant>
      <vt:variant>
        <vt:i4>36</vt:i4>
      </vt:variant>
      <vt:variant>
        <vt:i4>0</vt:i4>
      </vt:variant>
      <vt:variant>
        <vt:i4>5</vt:i4>
      </vt:variant>
      <vt:variant>
        <vt:lpwstr>http://education.alberta.ca/media/1216763/feb2010schoolboardplanningguide.pdf</vt:lpwstr>
      </vt:variant>
      <vt:variant>
        <vt:lpwstr/>
      </vt:variant>
      <vt:variant>
        <vt:i4>5898307</vt:i4>
      </vt:variant>
      <vt:variant>
        <vt:i4>33</vt:i4>
      </vt:variant>
      <vt:variant>
        <vt:i4>0</vt:i4>
      </vt:variant>
      <vt:variant>
        <vt:i4>5</vt:i4>
      </vt:variant>
      <vt:variant>
        <vt:lpwstr>http://education.alberta.ca/media/1228159/2010privateschoolplanningguide.pdf</vt:lpwstr>
      </vt:variant>
      <vt:variant>
        <vt:lpwstr/>
      </vt:variant>
      <vt:variant>
        <vt:i4>6029396</vt:i4>
      </vt:variant>
      <vt:variant>
        <vt:i4>30</vt:i4>
      </vt:variant>
      <vt:variant>
        <vt:i4>0</vt:i4>
      </vt:variant>
      <vt:variant>
        <vt:i4>5</vt:i4>
      </vt:variant>
      <vt:variant>
        <vt:lpwstr>http://education.alberta.ca/media/1220345/2010charterschoolplanningguide.pdf</vt:lpwstr>
      </vt:variant>
      <vt:variant>
        <vt:lpwstr/>
      </vt:variant>
      <vt:variant>
        <vt:i4>1900566</vt:i4>
      </vt:variant>
      <vt:variant>
        <vt:i4>27</vt:i4>
      </vt:variant>
      <vt:variant>
        <vt:i4>0</vt:i4>
      </vt:variant>
      <vt:variant>
        <vt:i4>5</vt:i4>
      </vt:variant>
      <vt:variant>
        <vt:lpwstr>http://education.alberta.ca/media/1216763/feb2010schoolboardplanningguide.pdf</vt:lpwstr>
      </vt:variant>
      <vt:variant>
        <vt:lpwstr/>
      </vt:variant>
      <vt:variant>
        <vt:i4>5898307</vt:i4>
      </vt:variant>
      <vt:variant>
        <vt:i4>24</vt:i4>
      </vt:variant>
      <vt:variant>
        <vt:i4>0</vt:i4>
      </vt:variant>
      <vt:variant>
        <vt:i4>5</vt:i4>
      </vt:variant>
      <vt:variant>
        <vt:lpwstr>http://education.alberta.ca/media/1228159/2010privateschoolplanningguide.pdf</vt:lpwstr>
      </vt:variant>
      <vt:variant>
        <vt:lpwstr/>
      </vt:variant>
      <vt:variant>
        <vt:i4>6029396</vt:i4>
      </vt:variant>
      <vt:variant>
        <vt:i4>21</vt:i4>
      </vt:variant>
      <vt:variant>
        <vt:i4>0</vt:i4>
      </vt:variant>
      <vt:variant>
        <vt:i4>5</vt:i4>
      </vt:variant>
      <vt:variant>
        <vt:lpwstr>http://education.alberta.ca/media/1220345/2010charterschoolplanningguide.pdf</vt:lpwstr>
      </vt:variant>
      <vt:variant>
        <vt:lpwstr/>
      </vt:variant>
      <vt:variant>
        <vt:i4>1900566</vt:i4>
      </vt:variant>
      <vt:variant>
        <vt:i4>18</vt:i4>
      </vt:variant>
      <vt:variant>
        <vt:i4>0</vt:i4>
      </vt:variant>
      <vt:variant>
        <vt:i4>5</vt:i4>
      </vt:variant>
      <vt:variant>
        <vt:lpwstr>http://education.alberta.ca/media/1216763/feb2010schoolboardplanningguide.pdf</vt:lpwstr>
      </vt:variant>
      <vt:variant>
        <vt:lpwstr/>
      </vt:variant>
      <vt:variant>
        <vt:i4>5898307</vt:i4>
      </vt:variant>
      <vt:variant>
        <vt:i4>15</vt:i4>
      </vt:variant>
      <vt:variant>
        <vt:i4>0</vt:i4>
      </vt:variant>
      <vt:variant>
        <vt:i4>5</vt:i4>
      </vt:variant>
      <vt:variant>
        <vt:lpwstr>http://education.alberta.ca/media/1228159/2010privateschoolplanningguide.pdf</vt:lpwstr>
      </vt:variant>
      <vt:variant>
        <vt:lpwstr/>
      </vt:variant>
      <vt:variant>
        <vt:i4>6029396</vt:i4>
      </vt:variant>
      <vt:variant>
        <vt:i4>12</vt:i4>
      </vt:variant>
      <vt:variant>
        <vt:i4>0</vt:i4>
      </vt:variant>
      <vt:variant>
        <vt:i4>5</vt:i4>
      </vt:variant>
      <vt:variant>
        <vt:lpwstr>http://education.alberta.ca/media/1220345/2010charterschoolplanningguide.pdf</vt:lpwstr>
      </vt:variant>
      <vt:variant>
        <vt:lpwstr/>
      </vt:variant>
      <vt:variant>
        <vt:i4>1900566</vt:i4>
      </vt:variant>
      <vt:variant>
        <vt:i4>9</vt:i4>
      </vt:variant>
      <vt:variant>
        <vt:i4>0</vt:i4>
      </vt:variant>
      <vt:variant>
        <vt:i4>5</vt:i4>
      </vt:variant>
      <vt:variant>
        <vt:lpwstr>http://education.alberta.ca/media/1216763/feb2010schoolboardplanningguide.pdf</vt:lpwstr>
      </vt:variant>
      <vt:variant>
        <vt:lpwstr/>
      </vt:variant>
      <vt:variant>
        <vt:i4>5898307</vt:i4>
      </vt:variant>
      <vt:variant>
        <vt:i4>6</vt:i4>
      </vt:variant>
      <vt:variant>
        <vt:i4>0</vt:i4>
      </vt:variant>
      <vt:variant>
        <vt:i4>5</vt:i4>
      </vt:variant>
      <vt:variant>
        <vt:lpwstr>http://education.alberta.ca/media/1228159/2010privateschoolplanningguide.pdf</vt:lpwstr>
      </vt:variant>
      <vt:variant>
        <vt:lpwstr/>
      </vt:variant>
      <vt:variant>
        <vt:i4>6029396</vt:i4>
      </vt:variant>
      <vt:variant>
        <vt:i4>3</vt:i4>
      </vt:variant>
      <vt:variant>
        <vt:i4>0</vt:i4>
      </vt:variant>
      <vt:variant>
        <vt:i4>5</vt:i4>
      </vt:variant>
      <vt:variant>
        <vt:lpwstr>http://education.alberta.ca/media/1220345/2010charterschoolplanningguide.pdf</vt:lpwstr>
      </vt:variant>
      <vt:variant>
        <vt:lpwstr/>
      </vt:variant>
      <vt:variant>
        <vt:i4>1900566</vt:i4>
      </vt:variant>
      <vt:variant>
        <vt:i4>0</vt:i4>
      </vt:variant>
      <vt:variant>
        <vt:i4>0</vt:i4>
      </vt:variant>
      <vt:variant>
        <vt:i4>5</vt:i4>
      </vt:variant>
      <vt:variant>
        <vt:lpwstr>http://education.alberta.ca/media/1216763/feb2010schoolboardplanningguide.pdf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Greg Probert CBN</cp:lastModifiedBy>
  <cp:revision>12</cp:revision>
  <cp:lastPrinted>2019-09-24T19:46:00Z</cp:lastPrinted>
  <dcterms:created xsi:type="dcterms:W3CDTF">2020-11-03T19:38:00Z</dcterms:created>
  <dcterms:modified xsi:type="dcterms:W3CDTF">2020-11-05T01:46:00Z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0x010100F9F69A277172344C83536600490D5238</vt:lpwstr>
  </property>
</Properties>
</file>